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2D08" w14:textId="77777777" w:rsidR="00CF7212" w:rsidRPr="0084095B" w:rsidRDefault="00562427" w:rsidP="00CF7212">
      <w:pPr>
        <w:ind w:left="-1134" w:right="-426" w:firstLine="567"/>
        <w:jc w:val="center"/>
        <w:rPr>
          <w:rFonts w:eastAsiaTheme="minorEastAsia"/>
          <w:b/>
        </w:rPr>
      </w:pPr>
      <w:bookmarkStart w:id="0" w:name="_Toc7527555"/>
      <w:r w:rsidRPr="0084095B">
        <w:rPr>
          <w:rFonts w:eastAsiaTheme="minorEastAsia"/>
          <w:b/>
        </w:rPr>
        <w:t>Доклад</w:t>
      </w:r>
      <w:r w:rsidR="008D192E" w:rsidRPr="0084095B">
        <w:rPr>
          <w:rFonts w:eastAsiaTheme="minorEastAsia"/>
          <w:b/>
        </w:rPr>
        <w:t xml:space="preserve"> по </w:t>
      </w:r>
      <w:r w:rsidR="00CF7212" w:rsidRPr="0084095B">
        <w:rPr>
          <w:rFonts w:eastAsiaTheme="minorEastAsia"/>
          <w:b/>
        </w:rPr>
        <w:t>ОВОС (оценк</w:t>
      </w:r>
      <w:r w:rsidR="008D192E" w:rsidRPr="0084095B">
        <w:rPr>
          <w:rFonts w:eastAsiaTheme="minorEastAsia"/>
          <w:b/>
        </w:rPr>
        <w:t>е</w:t>
      </w:r>
      <w:r w:rsidR="00CF7212" w:rsidRPr="0084095B">
        <w:rPr>
          <w:rFonts w:eastAsiaTheme="minorEastAsia"/>
          <w:b/>
        </w:rPr>
        <w:t xml:space="preserve"> воздействия на окружающую среду)</w:t>
      </w:r>
    </w:p>
    <w:p w14:paraId="61807840" w14:textId="3230CE27" w:rsidR="00CF7212" w:rsidRPr="0084095B" w:rsidRDefault="00CF7212" w:rsidP="00CF7212">
      <w:pPr>
        <w:ind w:left="-1134" w:right="-426" w:firstLine="567"/>
        <w:jc w:val="center"/>
        <w:rPr>
          <w:rFonts w:eastAsiaTheme="minorEastAsia"/>
          <w:b/>
        </w:rPr>
      </w:pPr>
      <w:r w:rsidRPr="0084095B">
        <w:rPr>
          <w:rFonts w:eastAsiaTheme="minorEastAsia"/>
          <w:b/>
        </w:rPr>
        <w:t xml:space="preserve">Общественные слушания: </w:t>
      </w:r>
      <w:r w:rsidR="0084095B" w:rsidRPr="0084095B">
        <w:rPr>
          <w:rFonts w:eastAsiaTheme="minorEastAsia"/>
          <w:b/>
        </w:rPr>
        <w:t>2022 г.</w:t>
      </w:r>
    </w:p>
    <w:p w14:paraId="1892221E" w14:textId="77777777" w:rsidR="00E9148C" w:rsidRPr="0084095B" w:rsidRDefault="00E9148C" w:rsidP="00673022">
      <w:pPr>
        <w:ind w:left="-1134" w:right="-426" w:firstLine="567"/>
        <w:jc w:val="center"/>
        <w:rPr>
          <w:rFonts w:eastAsiaTheme="minorEastAsia"/>
          <w:b/>
        </w:rPr>
      </w:pPr>
      <w:r w:rsidRPr="0084095B">
        <w:rPr>
          <w:rFonts w:eastAsiaTheme="minorEastAsia"/>
          <w:b/>
        </w:rPr>
        <w:t>Объект проектирования: «</w:t>
      </w:r>
      <w:r w:rsidR="0084095B" w:rsidRPr="0084095B">
        <w:rPr>
          <w:rFonts w:eastAsiaTheme="minorEastAsia"/>
          <w:b/>
        </w:rPr>
        <w:t>СТРОИТЕЛЬСТВО ВОДООБОРОТНОГО ЦИКЛА (ВОЦ) ДЛЯ ПРОИЗВОДСТВА КАЛИЕВОЙ СЕЛИТРЫ</w:t>
      </w:r>
      <w:r w:rsidRPr="0084095B">
        <w:rPr>
          <w:rFonts w:eastAsiaTheme="minorEastAsia"/>
          <w:b/>
        </w:rPr>
        <w:t>».</w:t>
      </w:r>
    </w:p>
    <w:p w14:paraId="39339DD5" w14:textId="77777777" w:rsidR="008C2E5D" w:rsidRPr="0084095B" w:rsidRDefault="008C2E5D" w:rsidP="00673022">
      <w:pPr>
        <w:ind w:left="-1134" w:right="-426" w:firstLine="567"/>
        <w:jc w:val="both"/>
        <w:rPr>
          <w:rFonts w:eastAsiaTheme="minorEastAsia"/>
        </w:rPr>
      </w:pPr>
    </w:p>
    <w:p w14:paraId="0C3AD26B" w14:textId="77777777" w:rsidR="00673022" w:rsidRPr="00673022" w:rsidRDefault="00673022" w:rsidP="00673022">
      <w:pPr>
        <w:pStyle w:val="af4"/>
        <w:keepNext w:val="0"/>
        <w:numPr>
          <w:ilvl w:val="0"/>
          <w:numId w:val="48"/>
        </w:numPr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bookmarkStart w:id="1" w:name="_Toc7527554"/>
      <w:r w:rsidRPr="00673022">
        <w:rPr>
          <w:rFonts w:ascii="Times New Roman" w:hAnsi="Times New Roman" w:cs="Times New Roman"/>
        </w:rPr>
        <w:t>ВВЕДЕНИЕ</w:t>
      </w:r>
    </w:p>
    <w:p w14:paraId="47A704C6" w14:textId="43CB0D04" w:rsidR="0084095B" w:rsidRPr="0084095B" w:rsidRDefault="0084095B" w:rsidP="00673022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При проведении ОВОС учтены результаты инженерных изысканий, а также проектные решения по данному объекту на момент разработки ОВОСа.</w:t>
      </w:r>
    </w:p>
    <w:p w14:paraId="29FD4120" w14:textId="77777777" w:rsidR="007E5424" w:rsidRDefault="007E5424" w:rsidP="00673022">
      <w:pPr>
        <w:ind w:left="-1134" w:right="-426" w:firstLine="567"/>
        <w:jc w:val="both"/>
        <w:rPr>
          <w:rFonts w:eastAsiaTheme="minorEastAsia"/>
        </w:rPr>
      </w:pPr>
    </w:p>
    <w:p w14:paraId="6D6EF8B8" w14:textId="7E7357D3" w:rsidR="0084095B" w:rsidRDefault="0084095B" w:rsidP="00673022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Это первый этап комплексной оценки в проектном цикле, цель которого выявить значимые воздействия и нормативные ограничения, оценить возможность предупреждения или смягчения неблагоприятных воздействий, допустимость дальнейшей реализации проекта.</w:t>
      </w:r>
    </w:p>
    <w:p w14:paraId="55488E0C" w14:textId="77777777" w:rsidR="0084095B" w:rsidRPr="0084095B" w:rsidRDefault="0084095B" w:rsidP="00673022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  <w:b/>
        </w:rPr>
        <w:t>Застройщик</w:t>
      </w:r>
      <w:r w:rsidRPr="0084095B">
        <w:rPr>
          <w:rFonts w:eastAsiaTheme="minorEastAsia"/>
        </w:rPr>
        <w:t>: Филиал «Азот» АО «ОХК "УРАЛХИМ» в городе Березники.</w:t>
      </w:r>
    </w:p>
    <w:p w14:paraId="5B7E4F14" w14:textId="77777777" w:rsidR="0084095B" w:rsidRPr="0084095B" w:rsidRDefault="0084095B" w:rsidP="00673022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  <w:b/>
        </w:rPr>
        <w:t>Заказчик разработки раздела</w:t>
      </w:r>
      <w:r w:rsidRPr="0084095B">
        <w:rPr>
          <w:rFonts w:eastAsiaTheme="minorEastAsia"/>
        </w:rPr>
        <w:t xml:space="preserve"> РПА-912.07-ОВОС: ООО «Инновационные решения водоснабжения и конструкций» (ООО «ИРВИК»).</w:t>
      </w:r>
    </w:p>
    <w:p w14:paraId="17ACA19D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  <w:b/>
        </w:rPr>
        <w:t xml:space="preserve">Название объекта инвестиционного проектирования: </w:t>
      </w:r>
      <w:r w:rsidRPr="0084095B">
        <w:rPr>
          <w:rFonts w:eastAsiaTheme="minorEastAsia"/>
        </w:rPr>
        <w:t>«Строительство водооборотного цикла (ВОЦ) для производства калиевой селитры».</w:t>
      </w:r>
    </w:p>
    <w:p w14:paraId="54C0B45D" w14:textId="5690EAE5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  <w:b/>
        </w:rPr>
        <w:t>Планируемое место его реализации:</w:t>
      </w:r>
      <w:r w:rsidRPr="0084095B">
        <w:rPr>
          <w:rFonts w:eastAsiaTheme="minorEastAsia"/>
        </w:rPr>
        <w:t xml:space="preserve"> Российск</w:t>
      </w:r>
      <w:r w:rsidR="009B219D">
        <w:rPr>
          <w:rFonts w:eastAsiaTheme="minorEastAsia"/>
        </w:rPr>
        <w:t xml:space="preserve">ая Федерация, Пермский край, г.Березники, </w:t>
      </w:r>
      <w:r w:rsidRPr="0084095B">
        <w:rPr>
          <w:rFonts w:eastAsiaTheme="minorEastAsia"/>
        </w:rPr>
        <w:t xml:space="preserve">территория промышленной </w:t>
      </w:r>
      <w:r w:rsidR="009B219D">
        <w:rPr>
          <w:rFonts w:eastAsiaTheme="minorEastAsia"/>
        </w:rPr>
        <w:t>площадк</w:t>
      </w:r>
      <w:r w:rsidR="00547049">
        <w:rPr>
          <w:rFonts w:eastAsiaTheme="minorEastAsia"/>
        </w:rPr>
        <w:t>и</w:t>
      </w:r>
      <w:r w:rsidR="009B219D">
        <w:rPr>
          <w:rFonts w:eastAsiaTheme="minorEastAsia"/>
        </w:rPr>
        <w:t xml:space="preserve"> филиала </w:t>
      </w:r>
      <w:r w:rsidRPr="0084095B">
        <w:rPr>
          <w:rFonts w:eastAsiaTheme="minorEastAsia"/>
        </w:rPr>
        <w:t>«Азот» АО «ОХК «УРАЛХИМ» в городе Березники.</w:t>
      </w:r>
    </w:p>
    <w:p w14:paraId="7FD433B1" w14:textId="64D55D05" w:rsidR="0084095B" w:rsidRDefault="0084095B" w:rsidP="0084095B">
      <w:pPr>
        <w:ind w:left="-1134" w:right="-426" w:firstLine="567"/>
        <w:jc w:val="both"/>
        <w:rPr>
          <w:rFonts w:eastAsiaTheme="minorEastAsia"/>
          <w:bCs/>
        </w:rPr>
      </w:pPr>
      <w:r w:rsidRPr="0084095B">
        <w:rPr>
          <w:rFonts w:eastAsiaTheme="minorEastAsia"/>
          <w:b/>
          <w:bCs/>
        </w:rPr>
        <w:t xml:space="preserve">Исполнитель: </w:t>
      </w:r>
      <w:r w:rsidRPr="0084095B">
        <w:rPr>
          <w:rFonts w:eastAsiaTheme="minorEastAsia"/>
          <w:bCs/>
        </w:rPr>
        <w:t>ООО «Кайрос Инжиниринг». Адрес: 614531, г. Пермь, ул. Максима Горького, д. 34, оф. 201/3 (Деловой центр «Горького 34»).</w:t>
      </w:r>
    </w:p>
    <w:p w14:paraId="0C5406A8" w14:textId="77777777" w:rsidR="003F60CB" w:rsidRDefault="003F60CB" w:rsidP="003F60C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Основным видом деятельности филиала «Азот» АО «ОХК «УРАЛХИМ» в городе Березники является производство минеральных удобрений (карбамид, аммиачная селитра, калиевая селитра), химической продукции (аммиак, азотная кислота, амины, азот, аргон).</w:t>
      </w:r>
    </w:p>
    <w:p w14:paraId="685E7FA7" w14:textId="77777777" w:rsidR="003F60CB" w:rsidRDefault="003F60CB" w:rsidP="0084095B">
      <w:pPr>
        <w:ind w:left="-1134" w:right="-426" w:firstLine="567"/>
        <w:jc w:val="both"/>
        <w:rPr>
          <w:rFonts w:eastAsiaTheme="minorEastAsia"/>
          <w:bCs/>
        </w:rPr>
      </w:pPr>
    </w:p>
    <w:p w14:paraId="14B32DC2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</w:p>
    <w:p w14:paraId="38EF20C0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Цель намечаемой хозяйственной деятельности - строительство водооборотного цикла для обеспечения основного технологического процесса производства калиевой селитры филиала «Азот» АО «ОХК «УРАЛХИМ» в городе Березники охлаждающей водой.</w:t>
      </w:r>
    </w:p>
    <w:p w14:paraId="48C84535" w14:textId="5F25DD8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Водооборотный цикл (ВОЦ) является вспомогательной системой обеспечения основного технологического процесса производства калиевой селитры и</w:t>
      </w:r>
      <w:r w:rsidR="007E5424">
        <w:rPr>
          <w:rFonts w:eastAsiaTheme="minorEastAsia"/>
        </w:rPr>
        <w:t xml:space="preserve"> самостоятельно не эксплуатируется</w:t>
      </w:r>
      <w:r w:rsidRPr="0084095B">
        <w:rPr>
          <w:rFonts w:eastAsiaTheme="minorEastAsia"/>
        </w:rPr>
        <w:t>.</w:t>
      </w:r>
    </w:p>
    <w:p w14:paraId="70B55D6B" w14:textId="78CDBA05" w:rsidR="002672CA" w:rsidRDefault="002672CA" w:rsidP="007E5424">
      <w:pPr>
        <w:ind w:left="-1134" w:right="-426" w:firstLine="567"/>
        <w:jc w:val="both"/>
        <w:rPr>
          <w:rFonts w:eastAsiaTheme="minorEastAsia"/>
        </w:rPr>
      </w:pPr>
    </w:p>
    <w:p w14:paraId="513CDAE3" w14:textId="77777777" w:rsidR="002672CA" w:rsidRPr="0084095B" w:rsidRDefault="002672CA" w:rsidP="002672CA">
      <w:pPr>
        <w:ind w:left="-1134" w:right="-426" w:firstLine="567"/>
        <w:jc w:val="both"/>
        <w:rPr>
          <w:rFonts w:eastAsiaTheme="minorEastAsia"/>
          <w:b/>
          <w:i/>
        </w:rPr>
      </w:pPr>
      <w:bookmarkStart w:id="2" w:name="_Toc82549694"/>
      <w:bookmarkStart w:id="3" w:name="_Toc120133009"/>
      <w:r w:rsidRPr="0084095B">
        <w:rPr>
          <w:rFonts w:eastAsiaTheme="minorEastAsia"/>
          <w:b/>
          <w:i/>
        </w:rPr>
        <w:t xml:space="preserve">Архитектурно-строительные </w:t>
      </w:r>
      <w:r>
        <w:rPr>
          <w:rFonts w:eastAsiaTheme="minorEastAsia"/>
          <w:b/>
          <w:i/>
        </w:rPr>
        <w:t xml:space="preserve">и технологические </w:t>
      </w:r>
      <w:r w:rsidRPr="0084095B">
        <w:rPr>
          <w:rFonts w:eastAsiaTheme="minorEastAsia"/>
          <w:b/>
          <w:i/>
        </w:rPr>
        <w:t>решения</w:t>
      </w:r>
      <w:bookmarkEnd w:id="2"/>
      <w:bookmarkEnd w:id="3"/>
    </w:p>
    <w:p w14:paraId="26A6097D" w14:textId="0A0AB30A" w:rsidR="002672CA" w:rsidRPr="0084095B" w:rsidRDefault="00EC7B7B" w:rsidP="002672CA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Проектом</w:t>
      </w:r>
      <w:r w:rsidR="002672CA" w:rsidRPr="0084095B">
        <w:rPr>
          <w:rFonts w:eastAsiaTheme="minorEastAsia"/>
        </w:rPr>
        <w:t xml:space="preserve"> планируется разместить следующие здания и сооружения:</w:t>
      </w:r>
    </w:p>
    <w:p w14:paraId="4AC6BDC7" w14:textId="77777777" w:rsidR="002672CA" w:rsidRPr="0084095B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− Насосная станция, поз. 1;</w:t>
      </w:r>
    </w:p>
    <w:p w14:paraId="456B4C11" w14:textId="77777777" w:rsidR="002672CA" w:rsidRPr="0084095B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− Вентиляторная градирня, поз. 2.</w:t>
      </w:r>
    </w:p>
    <w:p w14:paraId="4051FAAC" w14:textId="77777777" w:rsidR="002672CA" w:rsidRPr="00942002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  <w:b/>
        </w:rPr>
        <w:t>Насосная станция</w:t>
      </w:r>
      <w:r>
        <w:rPr>
          <w:rFonts w:eastAsiaTheme="minorEastAsia"/>
          <w:b/>
        </w:rPr>
        <w:t xml:space="preserve"> </w:t>
      </w:r>
      <w:r w:rsidRPr="00942002">
        <w:rPr>
          <w:rFonts w:eastAsiaTheme="minorEastAsia"/>
        </w:rPr>
        <w:t>запроектирована отдельно стоящим зданием и предназначен</w:t>
      </w:r>
      <w:r>
        <w:rPr>
          <w:rFonts w:eastAsiaTheme="minorEastAsia"/>
        </w:rPr>
        <w:t>а</w:t>
      </w:r>
      <w:r w:rsidRPr="00942002">
        <w:rPr>
          <w:rFonts w:eastAsiaTheme="minorEastAsia"/>
        </w:rPr>
        <w:t xml:space="preserve"> для установки технологического оборудования, обеспечивающего циркуляцию оборотной воды заданного качества для производства калиевой селитры.</w:t>
      </w:r>
    </w:p>
    <w:p w14:paraId="240A71CD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 xml:space="preserve">Внутреннее пространство насосной станции разделено на два функциональных блока: машинный зал и блок бытовых помещений. </w:t>
      </w:r>
    </w:p>
    <w:p w14:paraId="3FBC8CBB" w14:textId="77777777" w:rsidR="002672CA" w:rsidRPr="00942002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 xml:space="preserve">В машинном зале насосной станции ВОЦ располагается </w:t>
      </w:r>
      <w:r>
        <w:rPr>
          <w:rFonts w:eastAsiaTheme="minorEastAsia"/>
        </w:rPr>
        <w:t>технологическое</w:t>
      </w:r>
      <w:r w:rsidRPr="00942002">
        <w:rPr>
          <w:rFonts w:eastAsiaTheme="minorEastAsia"/>
        </w:rPr>
        <w:t xml:space="preserve"> оборудование</w:t>
      </w:r>
      <w:r>
        <w:rPr>
          <w:rFonts w:eastAsiaTheme="minorEastAsia"/>
        </w:rPr>
        <w:t xml:space="preserve"> (четыре </w:t>
      </w:r>
      <w:r w:rsidRPr="00942002">
        <w:rPr>
          <w:rFonts w:eastAsiaTheme="minorEastAsia"/>
        </w:rPr>
        <w:t>циркуляционны</w:t>
      </w:r>
      <w:r>
        <w:rPr>
          <w:rFonts w:eastAsiaTheme="minorEastAsia"/>
        </w:rPr>
        <w:t>х</w:t>
      </w:r>
      <w:r w:rsidRPr="00942002">
        <w:rPr>
          <w:rFonts w:eastAsiaTheme="minorEastAsia"/>
        </w:rPr>
        <w:t xml:space="preserve"> насос</w:t>
      </w:r>
      <w:r>
        <w:rPr>
          <w:rFonts w:eastAsiaTheme="minorEastAsia"/>
        </w:rPr>
        <w:t>а</w:t>
      </w:r>
      <w:r w:rsidRPr="00942002">
        <w:rPr>
          <w:rFonts w:eastAsiaTheme="minorEastAsia"/>
        </w:rPr>
        <w:t>, фильтры, распределительные устройства</w:t>
      </w:r>
      <w:r>
        <w:rPr>
          <w:rFonts w:eastAsiaTheme="minorEastAsia"/>
        </w:rPr>
        <w:t xml:space="preserve">, установка стабилизационной обработки оборотной воды). </w:t>
      </w:r>
      <w:r w:rsidRPr="00942002">
        <w:rPr>
          <w:rFonts w:eastAsiaTheme="minorEastAsia"/>
        </w:rPr>
        <w:t>:</w:t>
      </w:r>
    </w:p>
    <w:p w14:paraId="3F6FB1CF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>Работа насосной станции предусматривается в автоматическом режиме с обеспечением контроля за параметрами работы насосной станции постоянным обслуживающим персоналом.</w:t>
      </w:r>
    </w:p>
    <w:p w14:paraId="3B051DCD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Управление насосными агрегатами местное, дистанционное и автоматическое.</w:t>
      </w:r>
    </w:p>
    <w:p w14:paraId="4E5525E0" w14:textId="77777777" w:rsidR="002672CA" w:rsidRPr="00942002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>Производительность насосной станции ВОЦ составляет 5000 м³/ч.</w:t>
      </w:r>
    </w:p>
    <w:p w14:paraId="59496145" w14:textId="77777777" w:rsidR="002672CA" w:rsidRPr="00DB4D14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 xml:space="preserve">Нормативная численность рабочих насосной станции в сутки – 2 чел. </w:t>
      </w:r>
    </w:p>
    <w:p w14:paraId="6F2570C0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Проектом предусматривается режим работы в здании насосной станции: круглосуточный.</w:t>
      </w:r>
    </w:p>
    <w:p w14:paraId="0A636A0B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Обслуживание агрегатов насосной станции не требует постоянного присутствия обслуживающего персонала.</w:t>
      </w:r>
    </w:p>
    <w:p w14:paraId="22E7D7E1" w14:textId="77777777" w:rsidR="002672CA" w:rsidRDefault="002672CA" w:rsidP="002672CA">
      <w:pPr>
        <w:ind w:left="-1134" w:right="-426" w:firstLine="567"/>
        <w:jc w:val="both"/>
        <w:rPr>
          <w:rFonts w:eastAsiaTheme="minorEastAsia"/>
          <w:i/>
        </w:rPr>
      </w:pPr>
    </w:p>
    <w:p w14:paraId="335188D6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  <w:b/>
        </w:rPr>
        <w:t>Вентиляторная градирня</w:t>
      </w:r>
      <w:r w:rsidRPr="00942002">
        <w:rPr>
          <w:rFonts w:eastAsiaTheme="minorEastAsia"/>
        </w:rPr>
        <w:t xml:space="preserve"> водооборотного цикла (ВОЦ) для охлаждения калиевой селитры является охлаждающим атмосферным тепло-массообменным сооружением вспомогательного назначения</w:t>
      </w:r>
      <w:r>
        <w:rPr>
          <w:rFonts w:eastAsiaTheme="minorEastAsia"/>
        </w:rPr>
        <w:t xml:space="preserve">, </w:t>
      </w:r>
      <w:r w:rsidRPr="00DB4D14">
        <w:rPr>
          <w:rFonts w:eastAsiaTheme="minorEastAsia"/>
        </w:rPr>
        <w:t>в котором теплоноситель – оборотная вода ВОЦ передает тепло охлаждающему агенту – воздуху, путем непосредственного контакта</w:t>
      </w:r>
      <w:r w:rsidRPr="00942002">
        <w:rPr>
          <w:rFonts w:eastAsiaTheme="minorEastAsia"/>
        </w:rPr>
        <w:t>.</w:t>
      </w:r>
    </w:p>
    <w:p w14:paraId="59FB5920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>Вентиляторная градирня запроектирована отдельно стоящим сооружением</w:t>
      </w:r>
      <w:r>
        <w:rPr>
          <w:rFonts w:eastAsiaTheme="minorEastAsia"/>
        </w:rPr>
        <w:t>.</w:t>
      </w:r>
    </w:p>
    <w:p w14:paraId="1A97033C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>Внутреннее пространство полностью отведено под один технологический процесс.</w:t>
      </w:r>
    </w:p>
    <w:p w14:paraId="2E63C9C6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>Согласно расчету для обеспечения расчетных параметров работы градирни при заданных климатических условиях габаритные размеры градирни составляю 30,0х10,0 м, количество секций – 3 шт. расположенные в ряд.</w:t>
      </w:r>
    </w:p>
    <w:p w14:paraId="45407484" w14:textId="77777777" w:rsidR="002672CA" w:rsidRPr="00942002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>Конструктивно вентиляторная градирня состоит из железобетонных конструкций, представленных водосборным бассейном и фундаментами градирни, и корпуса градирни, включающим в себя металлический каркас, обшивку, кровлю и технологическое оборудование. Каркас градирни устанавливается на железобетонные фундаменты, размещаемые в водосборном бассейне.</w:t>
      </w:r>
    </w:p>
    <w:p w14:paraId="54C2BFA6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942002">
        <w:rPr>
          <w:rFonts w:eastAsiaTheme="minorEastAsia"/>
        </w:rPr>
        <w:t xml:space="preserve">Железобетонный  водосборный  бассейн  градирни предназначен  для  сбора охлажденной   в   корпусе   градирни   воды.  </w:t>
      </w:r>
    </w:p>
    <w:p w14:paraId="4E3F1906" w14:textId="68E85A7E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Принцип работы вентиляторной градирни: теплоноситель (оборотная вода)</w:t>
      </w:r>
      <w:r>
        <w:rPr>
          <w:rFonts w:eastAsiaTheme="minorEastAsia"/>
        </w:rPr>
        <w:t>,</w:t>
      </w:r>
      <w:r w:rsidRPr="00DB4D14">
        <w:rPr>
          <w:rFonts w:eastAsiaTheme="minorEastAsia"/>
        </w:rPr>
        <w:t xml:space="preserve"> нагрет</w:t>
      </w:r>
      <w:r>
        <w:rPr>
          <w:rFonts w:eastAsiaTheme="minorEastAsia"/>
        </w:rPr>
        <w:t>ая</w:t>
      </w:r>
      <w:r w:rsidRPr="00DB4D14">
        <w:rPr>
          <w:rFonts w:eastAsiaTheme="minorEastAsia"/>
        </w:rPr>
        <w:t xml:space="preserve"> от охлаждаемого технологического оборудования подается в систему водораспределения градирни, через подводящие трубопроводы и, равномерно распыляется по площади оросителя. Вода в виде мелких капель падает на ороситель, где происходит ее контакт с охлаждающим воздухом, после чего </w:t>
      </w:r>
      <w:r w:rsidR="00EC7B7B">
        <w:rPr>
          <w:rFonts w:eastAsiaTheme="minorEastAsia"/>
        </w:rPr>
        <w:t>охлажденная вода</w:t>
      </w:r>
      <w:r w:rsidRPr="00DB4D14">
        <w:rPr>
          <w:rFonts w:eastAsiaTheme="minorEastAsia"/>
        </w:rPr>
        <w:t xml:space="preserve"> собирается в водосборном бассейне градирни и направляется далее на охлаждение технологического оборудования по замкнутому циклу. На поверхности элементов оросителя (тепло-массообменного устройства) происходит многократное дробление капель воды. Для максимально возможного сокращения выноса капель из диффузора с потоком воздуха, на градирне устанавливается водоуловитель, который улавливает капли воды.</w:t>
      </w:r>
    </w:p>
    <w:p w14:paraId="65AFCD39" w14:textId="77777777" w:rsidR="002672CA" w:rsidRDefault="002672CA" w:rsidP="002672CA">
      <w:pPr>
        <w:ind w:left="-1134" w:right="-426" w:firstLine="567"/>
        <w:jc w:val="both"/>
        <w:rPr>
          <w:rFonts w:eastAsiaTheme="minorEastAsia"/>
          <w:i/>
        </w:rPr>
      </w:pPr>
    </w:p>
    <w:p w14:paraId="2460FFF1" w14:textId="77777777" w:rsidR="002672CA" w:rsidRDefault="002672CA" w:rsidP="002672CA">
      <w:pPr>
        <w:ind w:left="-1134" w:right="-426" w:firstLine="567"/>
        <w:jc w:val="both"/>
        <w:rPr>
          <w:rFonts w:eastAsiaTheme="minorEastAsia"/>
          <w:i/>
        </w:rPr>
      </w:pPr>
    </w:p>
    <w:p w14:paraId="38477A2C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  <w:i/>
        </w:rPr>
        <w:t>Контур оборотного водоснабжения</w:t>
      </w:r>
      <w:r>
        <w:rPr>
          <w:rFonts w:eastAsiaTheme="minorEastAsia"/>
          <w:i/>
        </w:rPr>
        <w:t xml:space="preserve">. </w:t>
      </w:r>
      <w:r w:rsidRPr="00DB4D14">
        <w:rPr>
          <w:rFonts w:eastAsiaTheme="minorEastAsia"/>
        </w:rPr>
        <w:t xml:space="preserve">Нагретая оборотная вода с расчетной температурой плюс 35,0°С от теплообменного оборудования производства калиевой селитры отводится по трубопроводу в распределительный коллектор нагретой воды перед градирней. Далее нагретая вода через три водораспределительных стальных стояка диаметром 530х10мм поступает в систему водораспределения каждой секции градирни для охлаждения. </w:t>
      </w:r>
    </w:p>
    <w:p w14:paraId="2926B79D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Охлажденная в градирне оборотная вода температурой до 25,0 °С собирается в водосборном бассейне градирни и самотеком по трем сливным водоводам поступает в сливной коллектор у градирни.</w:t>
      </w:r>
    </w:p>
    <w:p w14:paraId="4D5EBC67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Далее от сливного коллектора у градирни охлажденная вода поступает в наружный всасывающий коллектор насосных агрегатов, расположенный у здания насосной станции.</w:t>
      </w:r>
    </w:p>
    <w:p w14:paraId="466EA85D" w14:textId="77777777" w:rsidR="002672CA" w:rsidRPr="00DB4D14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Для восполнения безвозвратных потерь при испарительном охлаждении в вентиляторной градирне и поддержания требуемого качества воды в системе оборотного водоснабжения (ВОЦ) производства калиевой селитры в технологической схеме в составе насосной станции предусматрива</w:t>
      </w:r>
      <w:r>
        <w:rPr>
          <w:rFonts w:eastAsiaTheme="minorEastAsia"/>
        </w:rPr>
        <w:t>е</w:t>
      </w:r>
      <w:r w:rsidRPr="00DB4D14">
        <w:rPr>
          <w:rFonts w:eastAsiaTheme="minorEastAsia"/>
        </w:rPr>
        <w:t>тся:</w:t>
      </w:r>
    </w:p>
    <w:p w14:paraId="1E3DD5AC" w14:textId="77777777" w:rsidR="002672CA" w:rsidRPr="00DB4D14" w:rsidRDefault="002672CA" w:rsidP="002672CA">
      <w:pPr>
        <w:numPr>
          <w:ilvl w:val="0"/>
          <w:numId w:val="47"/>
        </w:num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постоянная боковая фильтрация 10 % технической воды от производительности ВОЦ (500 м3/ч);</w:t>
      </w:r>
    </w:p>
    <w:p w14:paraId="453AF1D0" w14:textId="77777777" w:rsidR="002672CA" w:rsidRPr="00DB4D14" w:rsidRDefault="002672CA" w:rsidP="002672CA">
      <w:pPr>
        <w:numPr>
          <w:ilvl w:val="0"/>
          <w:numId w:val="47"/>
        </w:num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продувка системы</w:t>
      </w:r>
      <w:r>
        <w:rPr>
          <w:rFonts w:eastAsiaTheme="minorEastAsia"/>
        </w:rPr>
        <w:t xml:space="preserve"> для снижения концентрации растворенных загрязнений предусматривает отвод части охлаждающей воды в дренажный приямок насосной станции и далее в существующую сеть промливневой канализации с заменой ее свежей подпиточной водой</w:t>
      </w:r>
      <w:r w:rsidRPr="00DB4D14">
        <w:rPr>
          <w:rFonts w:eastAsiaTheme="minorEastAsia"/>
        </w:rPr>
        <w:t>;</w:t>
      </w:r>
    </w:p>
    <w:p w14:paraId="015B9999" w14:textId="77777777" w:rsidR="002672CA" w:rsidRPr="00DB4D14" w:rsidRDefault="002672CA" w:rsidP="002672CA">
      <w:pPr>
        <w:numPr>
          <w:ilvl w:val="0"/>
          <w:numId w:val="47"/>
        </w:num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обработка воды реагентами;</w:t>
      </w:r>
    </w:p>
    <w:p w14:paraId="32203EAD" w14:textId="77777777" w:rsidR="002672CA" w:rsidRPr="00DB4D14" w:rsidRDefault="002672CA" w:rsidP="002672CA">
      <w:pPr>
        <w:numPr>
          <w:ilvl w:val="0"/>
          <w:numId w:val="47"/>
        </w:num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подпитка системы речной водой.</w:t>
      </w:r>
      <w:r>
        <w:rPr>
          <w:rFonts w:eastAsiaTheme="minorEastAsia"/>
        </w:rPr>
        <w:t xml:space="preserve"> В процессе охлаждения оборотной воды в вентиляторной градирне часть оборотной воды безвозвратно теряется за счет капельного уноса, испарения, продувки системы, промывки в фильтре. </w:t>
      </w:r>
    </w:p>
    <w:p w14:paraId="1A114041" w14:textId="77777777" w:rsidR="002672CA" w:rsidRPr="00DB4D14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Расчетный объем безвозвратных потерь оборотной воды при расчетных климатических параметрах, тепловых и гидравлических нагрузках ВОЦ составляет 121,6 м³/ч.</w:t>
      </w:r>
    </w:p>
    <w:p w14:paraId="22DAAE95" w14:textId="77777777" w:rsidR="002672CA" w:rsidRPr="00DB4D14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Восполнение безвозвратных потерь оборотной воды ВОЦ осуществляется речной водой от общезаводского трубопровода речной воды.</w:t>
      </w:r>
    </w:p>
    <w:p w14:paraId="3A68455C" w14:textId="77777777" w:rsidR="002672CA" w:rsidRPr="00DB4D14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lastRenderedPageBreak/>
        <w:t>Производительность водооборотного цикла ВОЦ составляет 5000 м³/час;</w:t>
      </w:r>
    </w:p>
    <w:p w14:paraId="054AFB3C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</w:p>
    <w:p w14:paraId="58C9A347" w14:textId="77777777" w:rsidR="0084095B" w:rsidRPr="00673022" w:rsidRDefault="00673022" w:rsidP="00673022">
      <w:pPr>
        <w:pStyle w:val="af4"/>
        <w:keepNext w:val="0"/>
        <w:numPr>
          <w:ilvl w:val="0"/>
          <w:numId w:val="48"/>
        </w:numPr>
        <w:tabs>
          <w:tab w:val="num" w:pos="851"/>
        </w:tabs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bookmarkStart w:id="4" w:name="_Toc82549689"/>
      <w:bookmarkStart w:id="5" w:name="_Toc120133006"/>
      <w:r w:rsidRPr="00673022">
        <w:rPr>
          <w:rFonts w:ascii="Times New Roman" w:hAnsi="Times New Roman" w:cs="Times New Roman"/>
        </w:rPr>
        <w:t>ХАРАКТЕРИСТИКА УЧАСТКА РАЗМЕЩЕНИЯ ОБЪЕКТА</w:t>
      </w:r>
      <w:bookmarkEnd w:id="4"/>
      <w:bookmarkEnd w:id="5"/>
      <w:r w:rsidRPr="00673022">
        <w:rPr>
          <w:rFonts w:ascii="Times New Roman" w:hAnsi="Times New Roman" w:cs="Times New Roman"/>
        </w:rPr>
        <w:t xml:space="preserve"> </w:t>
      </w:r>
    </w:p>
    <w:p w14:paraId="4A89B9E1" w14:textId="6803D6D2" w:rsidR="0084095B" w:rsidRPr="0084095B" w:rsidRDefault="004C332A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З</w:t>
      </w:r>
      <w:r w:rsidR="0084095B" w:rsidRPr="0084095B">
        <w:rPr>
          <w:rFonts w:eastAsiaTheme="minorEastAsia"/>
        </w:rPr>
        <w:t xml:space="preserve">емельный участок под строительство водооборотного цикла (ВОЦ) расположен </w:t>
      </w:r>
      <w:r>
        <w:rPr>
          <w:rFonts w:eastAsiaTheme="minorEastAsia"/>
        </w:rPr>
        <w:t xml:space="preserve">в г. Березники </w:t>
      </w:r>
      <w:r w:rsidR="0084095B" w:rsidRPr="0084095B">
        <w:rPr>
          <w:rFonts w:eastAsiaTheme="minorEastAsia"/>
        </w:rPr>
        <w:t>Пермск</w:t>
      </w:r>
      <w:r>
        <w:rPr>
          <w:rFonts w:eastAsiaTheme="minorEastAsia"/>
        </w:rPr>
        <w:t>ого</w:t>
      </w:r>
      <w:r w:rsidR="0084095B" w:rsidRPr="0084095B">
        <w:rPr>
          <w:rFonts w:eastAsiaTheme="minorEastAsia"/>
        </w:rPr>
        <w:t xml:space="preserve"> кра</w:t>
      </w:r>
      <w:r>
        <w:rPr>
          <w:rFonts w:eastAsiaTheme="minorEastAsia"/>
        </w:rPr>
        <w:t>я</w:t>
      </w:r>
      <w:r w:rsidR="0084095B" w:rsidRPr="0084095B">
        <w:rPr>
          <w:rFonts w:eastAsiaTheme="minorEastAsia"/>
        </w:rPr>
        <w:t xml:space="preserve">, </w:t>
      </w:r>
      <w:r w:rsidR="007E5424">
        <w:rPr>
          <w:rFonts w:eastAsiaTheme="minorEastAsia"/>
        </w:rPr>
        <w:t xml:space="preserve">на </w:t>
      </w:r>
      <w:r w:rsidR="0084095B" w:rsidRPr="0084095B">
        <w:rPr>
          <w:rFonts w:eastAsiaTheme="minorEastAsia"/>
        </w:rPr>
        <w:t>существующ</w:t>
      </w:r>
      <w:r w:rsidR="007E5424">
        <w:rPr>
          <w:rFonts w:eastAsiaTheme="minorEastAsia"/>
        </w:rPr>
        <w:t>ей</w:t>
      </w:r>
      <w:r w:rsidR="0084095B" w:rsidRPr="0084095B">
        <w:rPr>
          <w:rFonts w:eastAsiaTheme="minorEastAsia"/>
        </w:rPr>
        <w:t xml:space="preserve"> промышленн</w:t>
      </w:r>
      <w:r w:rsidR="007E5424">
        <w:rPr>
          <w:rFonts w:eastAsiaTheme="minorEastAsia"/>
        </w:rPr>
        <w:t>ой</w:t>
      </w:r>
      <w:r w:rsidR="0084095B" w:rsidRPr="0084095B">
        <w:rPr>
          <w:rFonts w:eastAsiaTheme="minorEastAsia"/>
        </w:rPr>
        <w:t xml:space="preserve"> площадк</w:t>
      </w:r>
      <w:r w:rsidR="007E5424">
        <w:rPr>
          <w:rFonts w:eastAsiaTheme="minorEastAsia"/>
        </w:rPr>
        <w:t>е</w:t>
      </w:r>
      <w:r w:rsidR="0084095B" w:rsidRPr="0084095B">
        <w:rPr>
          <w:rFonts w:eastAsiaTheme="minorEastAsia"/>
        </w:rPr>
        <w:t xml:space="preserve"> филиала «Азот» АО «ОХК «Уралхим».</w:t>
      </w:r>
    </w:p>
    <w:p w14:paraId="28758A3B" w14:textId="4FFCCDD7" w:rsidR="0084095B" w:rsidRDefault="007E5424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Участок </w:t>
      </w:r>
      <w:r w:rsidR="0084095B" w:rsidRPr="0084095B">
        <w:rPr>
          <w:rFonts w:eastAsiaTheme="minorEastAsia"/>
        </w:rPr>
        <w:t xml:space="preserve">свободен от застройки и зелёных насаждений. </w:t>
      </w:r>
      <w:r w:rsidR="003D2E3D">
        <w:rPr>
          <w:rFonts w:eastAsiaTheme="minorEastAsia"/>
        </w:rPr>
        <w:t xml:space="preserve">По территории проходят </w:t>
      </w:r>
      <w:r w:rsidR="0084095B" w:rsidRPr="0084095B">
        <w:rPr>
          <w:rFonts w:eastAsiaTheme="minorEastAsia"/>
        </w:rPr>
        <w:t>инженерные сети</w:t>
      </w:r>
      <w:r w:rsidR="003D2E3D">
        <w:rPr>
          <w:rFonts w:eastAsiaTheme="minorEastAsia"/>
        </w:rPr>
        <w:t>, которые</w:t>
      </w:r>
      <w:r w:rsidR="0084095B" w:rsidRPr="0084095B">
        <w:rPr>
          <w:rFonts w:eastAsiaTheme="minorEastAsia"/>
        </w:rPr>
        <w:t xml:space="preserve"> </w:t>
      </w:r>
      <w:r>
        <w:rPr>
          <w:rFonts w:eastAsiaTheme="minorEastAsia"/>
        </w:rPr>
        <w:t>подлежат выносу</w:t>
      </w:r>
      <w:r w:rsidR="0084095B" w:rsidRPr="0084095B">
        <w:rPr>
          <w:rFonts w:eastAsiaTheme="minorEastAsia"/>
        </w:rPr>
        <w:t xml:space="preserve"> до начала производства работ.</w:t>
      </w:r>
    </w:p>
    <w:p w14:paraId="4044C7CF" w14:textId="545BC8EC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 xml:space="preserve">Ближайшая жилая застройка находится на расстоянии 2,45 км от границы площадки проектирования в северо-восточном направлении (ул. Березниковская, 65). </w:t>
      </w:r>
      <w:r w:rsidR="003D2E3D">
        <w:rPr>
          <w:rFonts w:eastAsiaTheme="minorEastAsia"/>
        </w:rPr>
        <w:t>На расстоянии</w:t>
      </w:r>
      <w:r w:rsidRPr="0084095B">
        <w:rPr>
          <w:rFonts w:eastAsiaTheme="minorEastAsia"/>
        </w:rPr>
        <w:t xml:space="preserve"> 2,15 км от границы площадки проектирования в южном направлении </w:t>
      </w:r>
      <w:r w:rsidR="003D2E3D">
        <w:rPr>
          <w:rFonts w:eastAsiaTheme="minorEastAsia"/>
        </w:rPr>
        <w:t xml:space="preserve">расположены коллективные </w:t>
      </w:r>
      <w:r w:rsidRPr="0084095B">
        <w:rPr>
          <w:rFonts w:eastAsiaTheme="minorEastAsia"/>
        </w:rPr>
        <w:t>сады пос. Чкалово.</w:t>
      </w:r>
    </w:p>
    <w:p w14:paraId="596CA2C9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  <w:b/>
        </w:rPr>
        <w:t>Сведения о наличии зон с особыми условиями использования территории</w:t>
      </w:r>
    </w:p>
    <w:p w14:paraId="7F3DD4A0" w14:textId="3E899B0E" w:rsidR="003D2E3D" w:rsidRDefault="0084095B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На территории проектирования отсутствуют</w:t>
      </w:r>
      <w:r w:rsidR="003D2E3D">
        <w:rPr>
          <w:rFonts w:eastAsiaTheme="minorEastAsia"/>
        </w:rPr>
        <w:t xml:space="preserve"> зоны с особыми условиями природопользования</w:t>
      </w:r>
      <w:r w:rsidR="007E5424">
        <w:rPr>
          <w:rFonts w:eastAsiaTheme="minorEastAsia"/>
        </w:rPr>
        <w:t>, в том числе:</w:t>
      </w:r>
    </w:p>
    <w:p w14:paraId="240EA19F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84095B">
        <w:rPr>
          <w:rFonts w:eastAsiaTheme="minorEastAsia"/>
        </w:rPr>
        <w:t>Особо охраняемые природные территории (ООПТ)</w:t>
      </w:r>
      <w:r>
        <w:rPr>
          <w:rFonts w:eastAsiaTheme="minorEastAsia"/>
        </w:rPr>
        <w:t>,</w:t>
      </w:r>
    </w:p>
    <w:p w14:paraId="1F11C615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84095B">
        <w:rPr>
          <w:rFonts w:eastAsiaTheme="minorEastAsia"/>
        </w:rPr>
        <w:t>Объекты культурного наследия</w:t>
      </w:r>
      <w:r>
        <w:rPr>
          <w:rFonts w:eastAsiaTheme="minorEastAsia"/>
        </w:rPr>
        <w:t>,</w:t>
      </w:r>
    </w:p>
    <w:p w14:paraId="07E8E89A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84095B">
        <w:rPr>
          <w:rFonts w:eastAsiaTheme="minorEastAsia"/>
        </w:rPr>
        <w:t>Водоохранные зоны</w:t>
      </w:r>
      <w:r>
        <w:rPr>
          <w:rFonts w:eastAsiaTheme="minorEastAsia"/>
        </w:rPr>
        <w:t>,</w:t>
      </w:r>
    </w:p>
    <w:p w14:paraId="0D300EAD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84095B">
        <w:rPr>
          <w:rFonts w:eastAsiaTheme="minorEastAsia"/>
        </w:rPr>
        <w:t>Месторождения полезных ископаемых</w:t>
      </w:r>
      <w:r>
        <w:rPr>
          <w:rFonts w:eastAsiaTheme="minorEastAsia"/>
        </w:rPr>
        <w:t>,</w:t>
      </w:r>
    </w:p>
    <w:p w14:paraId="07AFB534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84095B">
        <w:rPr>
          <w:rFonts w:eastAsiaTheme="minorEastAsia"/>
        </w:rPr>
        <w:t>Источники хозяйственно-питьевого водоснабжения</w:t>
      </w:r>
      <w:r>
        <w:rPr>
          <w:rFonts w:eastAsiaTheme="minorEastAsia"/>
        </w:rPr>
        <w:t>.</w:t>
      </w:r>
    </w:p>
    <w:p w14:paraId="331289B6" w14:textId="4E30F546" w:rsidR="007E5424" w:rsidRPr="0084095B" w:rsidRDefault="007E5424" w:rsidP="007E5424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З</w:t>
      </w:r>
      <w:r w:rsidRPr="0084095B">
        <w:rPr>
          <w:rFonts w:eastAsiaTheme="minorEastAsia"/>
        </w:rPr>
        <w:t>емельный участок расположен в территориальной зоне П-1 – зона производственно-коммунальных объектов и предприятий.</w:t>
      </w:r>
    </w:p>
    <w:p w14:paraId="592278D7" w14:textId="262DE781" w:rsidR="002672CA" w:rsidRDefault="007E5424" w:rsidP="002672CA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 xml:space="preserve">Размещение </w:t>
      </w:r>
      <w:r w:rsidR="002672CA">
        <w:rPr>
          <w:rFonts w:eastAsiaTheme="minorEastAsia"/>
        </w:rPr>
        <w:t>проектируемого объекта</w:t>
      </w:r>
      <w:r w:rsidRPr="0084095B">
        <w:rPr>
          <w:rFonts w:eastAsiaTheme="minorEastAsia"/>
        </w:rPr>
        <w:t xml:space="preserve"> является основным видом разрешенного использования данного земельного участка</w:t>
      </w:r>
      <w:r>
        <w:rPr>
          <w:rFonts w:eastAsiaTheme="minorEastAsia"/>
        </w:rPr>
        <w:t>.</w:t>
      </w:r>
      <w:r w:rsidR="002672CA" w:rsidRPr="002672CA">
        <w:rPr>
          <w:rFonts w:eastAsiaTheme="minorEastAsia"/>
        </w:rPr>
        <w:t xml:space="preserve"> </w:t>
      </w:r>
      <w:r w:rsidR="002672CA" w:rsidRPr="0084095B">
        <w:rPr>
          <w:rFonts w:eastAsiaTheme="minorEastAsia"/>
        </w:rPr>
        <w:t>Строительство водооборотного цикла (ВОЦ) не нарушает существующего зонирования территории</w:t>
      </w:r>
      <w:r w:rsidR="002672CA">
        <w:rPr>
          <w:rFonts w:eastAsiaTheme="minorEastAsia"/>
        </w:rPr>
        <w:t>.</w:t>
      </w:r>
    </w:p>
    <w:p w14:paraId="7B82EF9B" w14:textId="1A82C78B" w:rsidR="007E5424" w:rsidRDefault="007E5424" w:rsidP="0084095B">
      <w:pPr>
        <w:ind w:left="-1134" w:right="-426" w:firstLine="567"/>
        <w:jc w:val="both"/>
        <w:rPr>
          <w:rFonts w:eastAsiaTheme="minorEastAsia"/>
        </w:rPr>
      </w:pPr>
    </w:p>
    <w:p w14:paraId="34CBD601" w14:textId="400E313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Проектируемые здания и сооружения размещаются с учётом пожарных и санитарных разрывов до соседних зданий.</w:t>
      </w:r>
    </w:p>
    <w:p w14:paraId="5C174C9A" w14:textId="77777777" w:rsidR="0060304A" w:rsidRDefault="0060304A" w:rsidP="0084095B">
      <w:pPr>
        <w:ind w:left="-1134" w:right="-426" w:firstLine="567"/>
        <w:jc w:val="both"/>
        <w:rPr>
          <w:rFonts w:eastAsiaTheme="minorEastAsia"/>
          <w:b/>
        </w:rPr>
      </w:pPr>
    </w:p>
    <w:p w14:paraId="1E50524D" w14:textId="04E2A9EF" w:rsidR="0084095B" w:rsidRPr="0084095B" w:rsidRDefault="0084095B" w:rsidP="0084095B">
      <w:pPr>
        <w:ind w:left="-1134" w:right="-426" w:firstLine="567"/>
        <w:jc w:val="both"/>
        <w:rPr>
          <w:rFonts w:eastAsiaTheme="minorEastAsia"/>
          <w:b/>
        </w:rPr>
      </w:pPr>
      <w:r w:rsidRPr="0084095B">
        <w:rPr>
          <w:rFonts w:eastAsiaTheme="minorEastAsia"/>
          <w:b/>
        </w:rPr>
        <w:t>Обоснование решений по инженерной подготовке территории</w:t>
      </w:r>
      <w:r w:rsidRPr="0084095B">
        <w:rPr>
          <w:rFonts w:eastAsiaTheme="minorEastAsia"/>
        </w:rPr>
        <w:t xml:space="preserve">, </w:t>
      </w:r>
      <w:r w:rsidRPr="0084095B">
        <w:rPr>
          <w:rFonts w:eastAsiaTheme="minorEastAsia"/>
          <w:b/>
        </w:rPr>
        <w:t xml:space="preserve">в том числе решений по инженерной защите территории </w:t>
      </w:r>
    </w:p>
    <w:p w14:paraId="0A7220C7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Для защиты территории от опасных геологических процессов, поверхностных и паводковых вод предусмотрена инженерная подготовка территории, которая реализована посредством вертикальной планировки территории, устройства твёрдых покрытий, озеленения, замены непригодного грунта.</w:t>
      </w:r>
    </w:p>
    <w:p w14:paraId="57602CBC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Вертикальная планировка решена в увязке с существующим рельефом.</w:t>
      </w:r>
    </w:p>
    <w:p w14:paraId="1FA11C37" w14:textId="6DCC5B83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С целью предотвращения эрозионных процессов предусмотрен</w:t>
      </w:r>
      <w:r w:rsidR="0060304A">
        <w:rPr>
          <w:rFonts w:eastAsiaTheme="minorEastAsia"/>
        </w:rPr>
        <w:t>о</w:t>
      </w:r>
      <w:r w:rsidRPr="0084095B">
        <w:rPr>
          <w:rFonts w:eastAsiaTheme="minorEastAsia"/>
        </w:rPr>
        <w:t>:</w:t>
      </w:r>
    </w:p>
    <w:p w14:paraId="02C41D63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− устройство твердого покрытия дорог и площадок;</w:t>
      </w:r>
    </w:p>
    <w:p w14:paraId="38A8034E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− укрепление откосов и обвалований посевом трав;</w:t>
      </w:r>
    </w:p>
    <w:p w14:paraId="2093A4DA" w14:textId="26C4FE81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− восстановление п</w:t>
      </w:r>
      <w:r w:rsidR="0060304A">
        <w:rPr>
          <w:rFonts w:eastAsiaTheme="minorEastAsia"/>
        </w:rPr>
        <w:t>лодородного</w:t>
      </w:r>
      <w:r w:rsidRPr="0084095B">
        <w:rPr>
          <w:rFonts w:eastAsiaTheme="minorEastAsia"/>
        </w:rPr>
        <w:t xml:space="preserve"> слоя почвы на газонах, посев газонных трав по всему озеленяемому участку.</w:t>
      </w:r>
    </w:p>
    <w:p w14:paraId="283C0F26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  <w:b/>
        </w:rPr>
      </w:pPr>
      <w:bookmarkStart w:id="6" w:name="_Toc71797983"/>
      <w:bookmarkStart w:id="7" w:name="_Toc85975742"/>
      <w:r w:rsidRPr="0084095B">
        <w:rPr>
          <w:rFonts w:eastAsiaTheme="minorEastAsia"/>
          <w:b/>
        </w:rPr>
        <w:t>Описание решений по благоустройству территории</w:t>
      </w:r>
      <w:bookmarkEnd w:id="6"/>
      <w:bookmarkEnd w:id="7"/>
    </w:p>
    <w:p w14:paraId="231DDFDA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Территория строительства благоустраивается.</w:t>
      </w:r>
    </w:p>
    <w:p w14:paraId="4C2166C4" w14:textId="77777777" w:rsidR="0084095B" w:rsidRPr="0084095B" w:rsidRDefault="0084095B" w:rsidP="0084095B">
      <w:pPr>
        <w:ind w:left="-1134" w:right="-426" w:firstLine="567"/>
        <w:jc w:val="both"/>
        <w:rPr>
          <w:rFonts w:eastAsiaTheme="minorEastAsia"/>
        </w:rPr>
      </w:pPr>
      <w:r w:rsidRPr="0084095B">
        <w:rPr>
          <w:rFonts w:eastAsiaTheme="minorEastAsia"/>
        </w:rPr>
        <w:t>Проектом предусмотрено покрытие дорог, площадок и тротуаров из асфальтобетона, бетонной отмостки вокруг зданий и сооружений, щебёночной отсыпки.</w:t>
      </w:r>
    </w:p>
    <w:p w14:paraId="472E597C" w14:textId="77777777" w:rsidR="0084095B" w:rsidRDefault="0084095B" w:rsidP="0084095B">
      <w:pPr>
        <w:ind w:left="-1134" w:right="-426" w:firstLine="567"/>
        <w:jc w:val="both"/>
        <w:rPr>
          <w:rFonts w:eastAsiaTheme="minorEastAsia"/>
        </w:rPr>
      </w:pPr>
    </w:p>
    <w:p w14:paraId="01D82226" w14:textId="77777777" w:rsidR="00DB4D14" w:rsidRPr="00DB4D14" w:rsidRDefault="00DB4D14" w:rsidP="00DB4D14">
      <w:pPr>
        <w:ind w:left="-1134" w:right="-426" w:firstLine="567"/>
        <w:jc w:val="both"/>
        <w:rPr>
          <w:rFonts w:eastAsiaTheme="minorEastAsia"/>
          <w:b/>
        </w:rPr>
      </w:pPr>
      <w:r w:rsidRPr="00DB4D14">
        <w:rPr>
          <w:rFonts w:eastAsiaTheme="minorEastAsia"/>
          <w:b/>
        </w:rPr>
        <w:t>Обоснование границ санитарно-защитной зоны</w:t>
      </w:r>
    </w:p>
    <w:p w14:paraId="0ABC9F6D" w14:textId="212077CB" w:rsidR="00DB4D14" w:rsidRPr="00DB4D14" w:rsidRDefault="00DB4D14" w:rsidP="00DB4D14">
      <w:pPr>
        <w:ind w:left="-1134" w:right="-426" w:firstLine="567"/>
        <w:jc w:val="both"/>
        <w:rPr>
          <w:rFonts w:eastAsiaTheme="minorEastAsia"/>
        </w:rPr>
      </w:pPr>
      <w:r w:rsidRPr="00DB4D14">
        <w:rPr>
          <w:rFonts w:eastAsiaTheme="minorEastAsia"/>
        </w:rPr>
        <w:t>Проектируемые объекты находится на территории действующего предприятия - филиала «Азот» АО «ОХК «УРАЛХИМ» в городе Березники.</w:t>
      </w:r>
      <w:r w:rsidR="002672CA" w:rsidRPr="002672CA">
        <w:rPr>
          <w:rFonts w:eastAsiaTheme="minorEastAsia"/>
        </w:rPr>
        <w:t xml:space="preserve"> </w:t>
      </w:r>
      <w:r w:rsidR="002672CA" w:rsidRPr="00DB4D14">
        <w:rPr>
          <w:rFonts w:eastAsiaTheme="minorEastAsia"/>
        </w:rPr>
        <w:t xml:space="preserve">Санитарно-защитная зона проектируемых объектов </w:t>
      </w:r>
      <w:r w:rsidR="002672CA">
        <w:rPr>
          <w:rFonts w:eastAsiaTheme="minorEastAsia"/>
        </w:rPr>
        <w:t xml:space="preserve">составляет 300 м и </w:t>
      </w:r>
      <w:r w:rsidR="002672CA" w:rsidRPr="00DB4D14">
        <w:rPr>
          <w:rFonts w:eastAsiaTheme="minorEastAsia"/>
        </w:rPr>
        <w:t>не выходит за пределы границ отвода земельного участка и утверждённой санитарно-защитной зоны существующего предприятия.</w:t>
      </w:r>
    </w:p>
    <w:p w14:paraId="2BB381EE" w14:textId="77777777" w:rsidR="00DB4D14" w:rsidRDefault="00DB4D14" w:rsidP="00DB4D14">
      <w:pPr>
        <w:ind w:left="-1134" w:right="-426" w:firstLine="567"/>
        <w:jc w:val="both"/>
        <w:rPr>
          <w:rFonts w:eastAsiaTheme="minorEastAsia"/>
        </w:rPr>
      </w:pPr>
    </w:p>
    <w:p w14:paraId="208C3EB0" w14:textId="724DA58C" w:rsidR="00DB4D14" w:rsidRPr="00673022" w:rsidRDefault="002672CA" w:rsidP="00673022">
      <w:pPr>
        <w:pStyle w:val="af4"/>
        <w:keepNext w:val="0"/>
        <w:numPr>
          <w:ilvl w:val="0"/>
          <w:numId w:val="48"/>
        </w:numPr>
        <w:tabs>
          <w:tab w:val="num" w:pos="851"/>
        </w:tabs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ВОЗДЕЙСТВИЯ НА АТМОСФЕРНЫЙ ВОЗДУХ</w:t>
      </w:r>
    </w:p>
    <w:p w14:paraId="3F4DAB65" w14:textId="77777777" w:rsidR="00DB4D14" w:rsidRDefault="00DB4D14" w:rsidP="00DB4D14">
      <w:pPr>
        <w:ind w:left="-1134" w:right="-426" w:firstLine="567"/>
        <w:jc w:val="both"/>
        <w:rPr>
          <w:rFonts w:eastAsiaTheme="minorEastAsia"/>
        </w:rPr>
      </w:pPr>
    </w:p>
    <w:p w14:paraId="64A59475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lastRenderedPageBreak/>
        <w:t>При проведении процесса охлаждения воды на вентиляторной градирне, выброс</w:t>
      </w:r>
      <w:r>
        <w:rPr>
          <w:rFonts w:eastAsiaTheme="minorEastAsia"/>
        </w:rPr>
        <w:t>ы</w:t>
      </w:r>
      <w:r w:rsidRPr="00673022">
        <w:rPr>
          <w:rFonts w:eastAsiaTheme="minorEastAsia"/>
        </w:rPr>
        <w:t xml:space="preserve"> вредных веществ в окружающую среду </w:t>
      </w:r>
      <w:r>
        <w:rPr>
          <w:rFonts w:eastAsiaTheme="minorEastAsia"/>
        </w:rPr>
        <w:t>отсутствуют</w:t>
      </w:r>
      <w:r w:rsidRPr="00673022">
        <w:rPr>
          <w:rFonts w:eastAsiaTheme="minorEastAsia"/>
        </w:rPr>
        <w:t>.</w:t>
      </w:r>
    </w:p>
    <w:p w14:paraId="3F3D2DE9" w14:textId="77777777" w:rsidR="002672CA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Работающая градирня выбрасывает в атмосферу нагретый и насыщенный водяными парами атмосферный воздух, содержащий капли воды. С парами в атмосферу поступает большая часть тепла, отводимого от охлаждаемого оборудования. Тепловой поток создает паровой факел, поднимающийся на высоту и распространяющийся в направлении ветра. В соответствии с выполненным расчетом для расчетных климатических параметров и тепловой и гидравлической нагрузок градирни каплевынос не превышает 5 м3/ч, испарение 73 м3/ч (см. шифр РПА-912.07-ТХ.2).</w:t>
      </w:r>
    </w:p>
    <w:p w14:paraId="29172295" w14:textId="11218055" w:rsidR="002672CA" w:rsidRPr="00673022" w:rsidRDefault="002672CA" w:rsidP="002672CA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На территории стоянок транспорта не предусмотрено.</w:t>
      </w:r>
    </w:p>
    <w:p w14:paraId="5FF75FCC" w14:textId="0C2965D7" w:rsidR="002672CA" w:rsidRDefault="002672CA" w:rsidP="00DB4D14">
      <w:pPr>
        <w:ind w:left="-1134" w:right="-426" w:firstLine="567"/>
        <w:jc w:val="both"/>
        <w:rPr>
          <w:rFonts w:eastAsiaTheme="minorEastAsia"/>
          <w:b/>
          <w:i/>
        </w:rPr>
      </w:pPr>
    </w:p>
    <w:p w14:paraId="2B34B289" w14:textId="3F54D392" w:rsidR="006E6099" w:rsidRDefault="006E6099" w:rsidP="00DB4D14">
      <w:pPr>
        <w:ind w:left="-1134" w:right="-426" w:firstLine="567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Период строительства</w:t>
      </w:r>
    </w:p>
    <w:p w14:paraId="64054F34" w14:textId="5CFDDE82" w:rsidR="006E6099" w:rsidRPr="00EC7B7B" w:rsidRDefault="006E6099" w:rsidP="006E6099">
      <w:pPr>
        <w:ind w:left="-1134" w:right="-426" w:firstLine="567"/>
        <w:jc w:val="both"/>
        <w:rPr>
          <w:rFonts w:eastAsiaTheme="minorEastAsia"/>
        </w:rPr>
      </w:pPr>
      <w:r w:rsidRPr="00EC7B7B">
        <w:rPr>
          <w:rFonts w:eastAsiaTheme="minorEastAsia"/>
        </w:rPr>
        <w:t>Негативное воздействие на атмосферный воздух в период строительства связано с выбросами выхлопных газов автотранспорта и строительных машин и механизмов, выбросами от сварочных и покрасочных работ. Загрязнение атмосферы возможно от пыли, образующейся при разработке грунта, гидроизоляционных работ и устройстве асфальтовых покрытий.</w:t>
      </w:r>
    </w:p>
    <w:p w14:paraId="3ABC62F8" w14:textId="124E057C" w:rsidR="006E6099" w:rsidRPr="00EC7B7B" w:rsidRDefault="006E6099" w:rsidP="006E6099">
      <w:pPr>
        <w:ind w:left="-1134" w:right="-426" w:firstLine="567"/>
        <w:jc w:val="both"/>
        <w:rPr>
          <w:rFonts w:eastAsiaTheme="minorEastAsia"/>
        </w:rPr>
      </w:pPr>
      <w:r w:rsidRPr="00EC7B7B">
        <w:rPr>
          <w:rFonts w:eastAsiaTheme="minorEastAsia"/>
        </w:rPr>
        <w:t>Все вышеперечисленные источники выделения носят временный характер, и после окончания строительных работ свое действие прекращают.</w:t>
      </w:r>
    </w:p>
    <w:p w14:paraId="682D9F34" w14:textId="0B72713B" w:rsidR="006E6099" w:rsidRPr="00EC7B7B" w:rsidRDefault="006E6099" w:rsidP="006E6099">
      <w:pPr>
        <w:ind w:left="-1134" w:right="-426" w:firstLine="567"/>
        <w:jc w:val="both"/>
        <w:rPr>
          <w:rFonts w:eastAsiaTheme="minorEastAsia"/>
        </w:rPr>
      </w:pPr>
      <w:r w:rsidRPr="00EC7B7B">
        <w:rPr>
          <w:rFonts w:eastAsiaTheme="minorEastAsia"/>
        </w:rPr>
        <w:t>От временных источников строительных работ в атмосферный воздух будут поступать 19 наименований загрязняющих веществ. Максимальный выброс ЗВ составит 0,4328918 г/сек. Валовый выброс ЗВ составит – 8,2915754 т/период СМР.</w:t>
      </w:r>
    </w:p>
    <w:p w14:paraId="494C59E5" w14:textId="1888BEB1" w:rsidR="002672CA" w:rsidRDefault="006E6099" w:rsidP="00DB4D14">
      <w:pPr>
        <w:ind w:left="-1134" w:right="-426" w:firstLine="567"/>
        <w:jc w:val="both"/>
        <w:rPr>
          <w:rFonts w:eastAsiaTheme="minorEastAsia"/>
          <w:b/>
          <w:i/>
        </w:rPr>
      </w:pPr>
      <w:r w:rsidRPr="00EC7B7B">
        <w:rPr>
          <w:rFonts w:eastAsiaTheme="minorEastAsia"/>
        </w:rPr>
        <w:t>Согласно проведенным расчетам наибольшие концентрации будут наблюдаться по диоксиду азота и составят 0,6 д. ПДК на границе жилой зоны с учетом фоновых концентраций. В целом же концентрации по всем загрязняющим веществам не превысят установленных санитарно-гигиенических нормативов, воздействие на атмосферный воздух в период строительства будет допустимым.</w:t>
      </w:r>
    </w:p>
    <w:p w14:paraId="19ACA11F" w14:textId="77777777" w:rsidR="00673022" w:rsidRPr="00673022" w:rsidRDefault="00673022" w:rsidP="0067302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Воздействие на атмосферный воздух ввиду своей непродолжительности во времени, не вызовет негативных изменений в состоянии окружающей среды рассматриваемой территории.</w:t>
      </w:r>
    </w:p>
    <w:p w14:paraId="1C725B57" w14:textId="77777777" w:rsidR="00673022" w:rsidRDefault="00673022" w:rsidP="00673022">
      <w:pPr>
        <w:ind w:left="-1134" w:right="-426" w:firstLine="567"/>
        <w:jc w:val="both"/>
        <w:rPr>
          <w:rFonts w:eastAsiaTheme="minorEastAsia"/>
        </w:rPr>
      </w:pPr>
    </w:p>
    <w:p w14:paraId="6A26D49F" w14:textId="510846F8" w:rsidR="00673022" w:rsidRPr="00B16B15" w:rsidRDefault="00673022" w:rsidP="00B16B15">
      <w:pPr>
        <w:pStyle w:val="af4"/>
        <w:keepNext w:val="0"/>
        <w:numPr>
          <w:ilvl w:val="1"/>
          <w:numId w:val="48"/>
        </w:numPr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r w:rsidRPr="00B16B15">
        <w:rPr>
          <w:rFonts w:ascii="Times New Roman" w:hAnsi="Times New Roman" w:cs="Times New Roman"/>
        </w:rPr>
        <w:t xml:space="preserve">  Оценка акустического воздействия </w:t>
      </w:r>
    </w:p>
    <w:p w14:paraId="1AFC71E6" w14:textId="5C6AF9A2" w:rsidR="00673022" w:rsidRDefault="00197960" w:rsidP="0067302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  <w:b/>
          <w:i/>
        </w:rPr>
        <w:t>В</w:t>
      </w:r>
      <w:r w:rsidR="00673022">
        <w:rPr>
          <w:rFonts w:eastAsiaTheme="minorEastAsia"/>
          <w:b/>
          <w:i/>
        </w:rPr>
        <w:t xml:space="preserve"> период строительства</w:t>
      </w:r>
      <w:r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>о</w:t>
      </w:r>
      <w:r w:rsidR="00673022" w:rsidRPr="00673022">
        <w:rPr>
          <w:rFonts w:eastAsiaTheme="minorEastAsia"/>
        </w:rPr>
        <w:t>сновными источниками шума являются строительные машины, механизмы и транспортные средства.</w:t>
      </w:r>
    </w:p>
    <w:p w14:paraId="11A89A6B" w14:textId="4275C163" w:rsidR="00197960" w:rsidRPr="00673022" w:rsidRDefault="00197960" w:rsidP="00197960">
      <w:pPr>
        <w:ind w:left="-1134" w:right="-426" w:firstLine="567"/>
        <w:jc w:val="both"/>
        <w:rPr>
          <w:rFonts w:eastAsiaTheme="minorEastAsia"/>
        </w:rPr>
      </w:pPr>
      <w:r w:rsidRPr="00197960">
        <w:rPr>
          <w:rFonts w:eastAsiaTheme="minorEastAsia"/>
          <w:b/>
          <w:bCs/>
          <w:i/>
          <w:iCs/>
        </w:rPr>
        <w:t>В период эксплуатации</w:t>
      </w:r>
      <w:r>
        <w:rPr>
          <w:rFonts w:eastAsiaTheme="minorEastAsia"/>
        </w:rPr>
        <w:t xml:space="preserve"> </w:t>
      </w:r>
      <w:r w:rsidRPr="00673022">
        <w:rPr>
          <w:rFonts w:eastAsiaTheme="minorEastAsia"/>
        </w:rPr>
        <w:t>источник</w:t>
      </w:r>
      <w:r>
        <w:rPr>
          <w:rFonts w:eastAsiaTheme="minorEastAsia"/>
        </w:rPr>
        <w:t>ами</w:t>
      </w:r>
      <w:r w:rsidRPr="00673022">
        <w:rPr>
          <w:rFonts w:eastAsiaTheme="minorEastAsia"/>
        </w:rPr>
        <w:t xml:space="preserve"> шума явля</w:t>
      </w:r>
      <w:r>
        <w:rPr>
          <w:rFonts w:eastAsiaTheme="minorEastAsia"/>
        </w:rPr>
        <w:t>ю</w:t>
      </w:r>
      <w:r w:rsidRPr="00673022">
        <w:rPr>
          <w:rFonts w:eastAsiaTheme="minorEastAsia"/>
        </w:rPr>
        <w:t xml:space="preserve">тся </w:t>
      </w:r>
    </w:p>
    <w:p w14:paraId="0C38A4FC" w14:textId="3A88BE45" w:rsidR="00197960" w:rsidRPr="00673022" w:rsidRDefault="00197960" w:rsidP="00197960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- оборудование насосной (системы вентиляции и кондициони</w:t>
      </w:r>
      <w:r>
        <w:rPr>
          <w:rFonts w:eastAsiaTheme="minorEastAsia"/>
        </w:rPr>
        <w:t>рования и насосное оборудование,</w:t>
      </w:r>
    </w:p>
    <w:p w14:paraId="741E0E2B" w14:textId="2AF833FC" w:rsidR="00197960" w:rsidRDefault="00197960" w:rsidP="00197960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- вентиляторная градирня.</w:t>
      </w:r>
    </w:p>
    <w:p w14:paraId="0D690D9C" w14:textId="77777777" w:rsidR="00197960" w:rsidRDefault="00197960" w:rsidP="00197960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Для оценки шумового воздействия на территорию проведены расчеты согласно действующим методикам с учетом существующих источников шума на границе санитарно-защитной зоны предприятия и на границе жилой зоны. </w:t>
      </w:r>
    </w:p>
    <w:p w14:paraId="69E00AA6" w14:textId="27137441" w:rsidR="00673022" w:rsidRDefault="00673022" w:rsidP="0067302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Расчет</w:t>
      </w:r>
      <w:r w:rsidR="00197960">
        <w:rPr>
          <w:rFonts w:eastAsiaTheme="minorEastAsia"/>
        </w:rPr>
        <w:t>ы</w:t>
      </w:r>
      <w:r w:rsidRPr="00673022">
        <w:rPr>
          <w:rFonts w:eastAsiaTheme="minorEastAsia"/>
        </w:rPr>
        <w:t xml:space="preserve"> показал</w:t>
      </w:r>
      <w:r w:rsidR="00197960">
        <w:rPr>
          <w:rFonts w:eastAsiaTheme="minorEastAsia"/>
        </w:rPr>
        <w:t>и</w:t>
      </w:r>
      <w:r w:rsidRPr="00673022">
        <w:rPr>
          <w:rFonts w:eastAsiaTheme="minorEastAsia"/>
        </w:rPr>
        <w:t xml:space="preserve">, что при проведении строительных работ </w:t>
      </w:r>
      <w:r w:rsidR="00197960">
        <w:rPr>
          <w:rFonts w:eastAsiaTheme="minorEastAsia"/>
        </w:rPr>
        <w:t>и при эксплуатации проектируемого объекта уровень шума</w:t>
      </w:r>
      <w:r w:rsidRPr="00673022">
        <w:rPr>
          <w:rFonts w:eastAsiaTheme="minorEastAsia"/>
        </w:rPr>
        <w:t xml:space="preserve"> не превыс</w:t>
      </w:r>
      <w:r w:rsidR="00197960">
        <w:rPr>
          <w:rFonts w:eastAsiaTheme="minorEastAsia"/>
        </w:rPr>
        <w:t>и</w:t>
      </w:r>
      <w:r w:rsidRPr="00673022">
        <w:rPr>
          <w:rFonts w:eastAsiaTheme="minorEastAsia"/>
        </w:rPr>
        <w:t xml:space="preserve">т </w:t>
      </w:r>
      <w:r w:rsidR="00197960">
        <w:rPr>
          <w:rFonts w:eastAsiaTheme="minorEastAsia"/>
        </w:rPr>
        <w:t>предельно допустимого</w:t>
      </w:r>
      <w:r w:rsidRPr="00673022">
        <w:rPr>
          <w:rFonts w:eastAsiaTheme="minorEastAsia"/>
        </w:rPr>
        <w:t>.</w:t>
      </w:r>
    </w:p>
    <w:p w14:paraId="530562A9" w14:textId="481C4445" w:rsidR="00673022" w:rsidRDefault="00673022" w:rsidP="00673022">
      <w:pPr>
        <w:ind w:left="-1134" w:right="-426" w:firstLine="567"/>
        <w:jc w:val="both"/>
        <w:rPr>
          <w:rFonts w:eastAsiaTheme="minorEastAsia"/>
          <w:i/>
        </w:rPr>
      </w:pPr>
      <w:r w:rsidRPr="00673022">
        <w:rPr>
          <w:rFonts w:eastAsiaTheme="minorEastAsia"/>
          <w:i/>
        </w:rPr>
        <w:t xml:space="preserve">Мероприятия по защите от шума </w:t>
      </w:r>
      <w:r w:rsidR="009E49F2">
        <w:rPr>
          <w:rFonts w:eastAsiaTheme="minorEastAsia"/>
          <w:i/>
        </w:rPr>
        <w:t>и вибрации</w:t>
      </w:r>
    </w:p>
    <w:p w14:paraId="62206424" w14:textId="77777777" w:rsidR="009E49F2" w:rsidRPr="0067302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 xml:space="preserve">Все технологическое (насосное) оборудование, используемое в работе и являющееся источником шума, эксплуатируется в закрытых производственных помещениях. </w:t>
      </w:r>
    </w:p>
    <w:p w14:paraId="2A478A81" w14:textId="77777777" w:rsidR="009E49F2" w:rsidRPr="0067302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­</w:t>
      </w:r>
      <w:r w:rsidRPr="00673022">
        <w:rPr>
          <w:rFonts w:eastAsiaTheme="minorEastAsia"/>
        </w:rPr>
        <w:tab/>
        <w:t>установка малошумного насосного оборудования;</w:t>
      </w:r>
    </w:p>
    <w:p w14:paraId="1E75DE63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­</w:t>
      </w:r>
      <w:r w:rsidRPr="00673022">
        <w:rPr>
          <w:rFonts w:eastAsiaTheme="minorEastAsia"/>
        </w:rPr>
        <w:tab/>
        <w:t xml:space="preserve">предусмотрена вибро- и шумоизоляция оборудования. </w:t>
      </w:r>
      <w:r>
        <w:rPr>
          <w:rFonts w:eastAsiaTheme="minorEastAsia"/>
        </w:rPr>
        <w:t xml:space="preserve"> В</w:t>
      </w:r>
      <w:r w:rsidRPr="00673022">
        <w:rPr>
          <w:rFonts w:eastAsiaTheme="minorEastAsia"/>
        </w:rPr>
        <w:t>се насосы изолируются от трубопроводов резиновыми антивибрационными компенсаторами;</w:t>
      </w:r>
    </w:p>
    <w:p w14:paraId="75012981" w14:textId="77777777" w:rsidR="009E49F2" w:rsidRPr="0067302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Снижение вибраций до допустимых значений обеспечивается наличием независимых фундаментов под насосные агрегаты, отделенные деформационным швом от остальных конструкций насосной станции.</w:t>
      </w:r>
    </w:p>
    <w:p w14:paraId="34F943BA" w14:textId="20D466EF" w:rsidR="009E49F2" w:rsidRPr="0067302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673022">
        <w:rPr>
          <w:rFonts w:eastAsiaTheme="minorEastAsia"/>
        </w:rPr>
        <w:t>При этом соблюдаются требования к звукоизоляции помещений</w:t>
      </w:r>
      <w:r>
        <w:rPr>
          <w:rFonts w:eastAsiaTheme="minorEastAsia"/>
        </w:rPr>
        <w:t xml:space="preserve"> машинного зала</w:t>
      </w:r>
      <w:r w:rsidRPr="00673022">
        <w:rPr>
          <w:rFonts w:eastAsiaTheme="minorEastAsia"/>
        </w:rPr>
        <w:t>.</w:t>
      </w:r>
    </w:p>
    <w:p w14:paraId="0D0F9498" w14:textId="29C448D0" w:rsidR="00197960" w:rsidRDefault="00197960" w:rsidP="00673022">
      <w:pPr>
        <w:ind w:left="-1134" w:right="-426" w:firstLine="567"/>
        <w:jc w:val="both"/>
        <w:rPr>
          <w:rFonts w:eastAsiaTheme="minorEastAsia"/>
          <w:i/>
        </w:rPr>
      </w:pPr>
    </w:p>
    <w:p w14:paraId="3C115AEB" w14:textId="7E5AD8CE" w:rsidR="00673022" w:rsidRDefault="00673022" w:rsidP="00673022">
      <w:pPr>
        <w:ind w:left="-1134" w:right="-426" w:firstLine="567"/>
        <w:jc w:val="both"/>
        <w:rPr>
          <w:rFonts w:eastAsiaTheme="minorEastAsia"/>
        </w:rPr>
      </w:pPr>
    </w:p>
    <w:p w14:paraId="6C9EC3E5" w14:textId="77777777" w:rsidR="009E49F2" w:rsidRPr="009B219D" w:rsidRDefault="009E49F2" w:rsidP="009E49F2">
      <w:pPr>
        <w:pStyle w:val="af4"/>
        <w:keepNext w:val="0"/>
        <w:numPr>
          <w:ilvl w:val="1"/>
          <w:numId w:val="48"/>
        </w:numPr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r w:rsidRPr="009B219D">
        <w:rPr>
          <w:rFonts w:ascii="Times New Roman" w:hAnsi="Times New Roman" w:cs="Times New Roman"/>
        </w:rPr>
        <w:t>Оценка воздействия на водные ресурсы</w:t>
      </w:r>
    </w:p>
    <w:p w14:paraId="21CE28B2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  <w:b/>
          <w:i/>
          <w:highlight w:val="yellow"/>
        </w:rPr>
      </w:pPr>
      <w:r w:rsidRPr="009B219D">
        <w:rPr>
          <w:rFonts w:eastAsiaTheme="minorEastAsia"/>
          <w:b/>
          <w:i/>
        </w:rPr>
        <w:t>Оценка воздействия на водные ресурсы в период строительства</w:t>
      </w:r>
    </w:p>
    <w:p w14:paraId="5150AB58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lastRenderedPageBreak/>
        <w:t xml:space="preserve">На этапе строительства </w:t>
      </w:r>
      <w:r>
        <w:rPr>
          <w:rFonts w:eastAsiaTheme="minorEastAsia"/>
        </w:rPr>
        <w:t>негативное воздействие на водные ресурсы выражается в</w:t>
      </w:r>
    </w:p>
    <w:p w14:paraId="24B5A862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- потреблении воды на хозяйственные и производственные нужды;</w:t>
      </w:r>
    </w:p>
    <w:p w14:paraId="7014970F" w14:textId="29053359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- образовании сточных вод</w:t>
      </w:r>
      <w:r w:rsidR="00962684">
        <w:rPr>
          <w:rFonts w:eastAsiaTheme="minorEastAsia"/>
        </w:rPr>
        <w:t xml:space="preserve">. </w:t>
      </w:r>
    </w:p>
    <w:p w14:paraId="7558761C" w14:textId="3B095DBB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Возможными </w:t>
      </w:r>
      <w:r w:rsidRPr="009B219D">
        <w:rPr>
          <w:rFonts w:eastAsiaTheme="minorEastAsia"/>
        </w:rPr>
        <w:t>причинами загрязнения могут быть:</w:t>
      </w:r>
    </w:p>
    <w:p w14:paraId="5DB7FCAB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проливы нефтепродуктов от автотранспорта в грунт;</w:t>
      </w:r>
    </w:p>
    <w:p w14:paraId="7665068E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захламление территории строительным и бытовым мусором;</w:t>
      </w:r>
    </w:p>
    <w:p w14:paraId="1CB97F02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загрязнение грунта хоз-фекальными стоками;</w:t>
      </w:r>
    </w:p>
    <w:p w14:paraId="4987B544" w14:textId="715D9FDA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несанкционированная мойка автотранспорта и оборудования и др.</w:t>
      </w:r>
    </w:p>
    <w:p w14:paraId="0542F73C" w14:textId="7C7A48CC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 xml:space="preserve">Источником водоснабжения будут являться существующие заводские сети, питьевая вода – </w:t>
      </w:r>
      <w:r>
        <w:rPr>
          <w:rFonts w:eastAsiaTheme="minorEastAsia"/>
        </w:rPr>
        <w:t xml:space="preserve">привозная </w:t>
      </w:r>
      <w:r w:rsidRPr="009B219D">
        <w:rPr>
          <w:rFonts w:eastAsiaTheme="minorEastAsia"/>
        </w:rPr>
        <w:t>бутилированная</w:t>
      </w:r>
      <w:r>
        <w:rPr>
          <w:rFonts w:eastAsiaTheme="minorEastAsia"/>
        </w:rPr>
        <w:t>.</w:t>
      </w:r>
    </w:p>
    <w:p w14:paraId="75135B73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Для сбора хозяйственно-бытовых стоков используется биотуалет</w:t>
      </w:r>
      <w:r>
        <w:rPr>
          <w:rFonts w:eastAsiaTheme="minorEastAsia"/>
        </w:rPr>
        <w:t>.</w:t>
      </w:r>
    </w:p>
    <w:p w14:paraId="02A83824" w14:textId="751F6D66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 xml:space="preserve">Ливневый сток со строительной площадки </w:t>
      </w:r>
      <w:r>
        <w:rPr>
          <w:rFonts w:eastAsiaTheme="minorEastAsia"/>
        </w:rPr>
        <w:t xml:space="preserve">отводится в существующую сеть ливневой канализации </w:t>
      </w:r>
      <w:r w:rsidRPr="009B219D">
        <w:rPr>
          <w:rFonts w:eastAsiaTheme="minorEastAsia"/>
        </w:rPr>
        <w:t xml:space="preserve"> предприятия</w:t>
      </w:r>
      <w:r w:rsidR="00962684">
        <w:rPr>
          <w:rFonts w:eastAsiaTheme="minorEastAsia"/>
        </w:rPr>
        <w:t xml:space="preserve"> на очистку</w:t>
      </w:r>
      <w:r w:rsidRPr="009B219D">
        <w:rPr>
          <w:rFonts w:eastAsiaTheme="minorEastAsia"/>
        </w:rPr>
        <w:t>.</w:t>
      </w:r>
    </w:p>
    <w:p w14:paraId="3613A102" w14:textId="3668654C" w:rsidR="00962684" w:rsidRPr="00962684" w:rsidRDefault="00962684" w:rsidP="00962684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  <w:i/>
          <w:iCs/>
        </w:rPr>
        <w:t>В период строительства предусмотрены м</w:t>
      </w:r>
      <w:r w:rsidRPr="00962684">
        <w:rPr>
          <w:rFonts w:eastAsiaTheme="minorEastAsia"/>
          <w:i/>
          <w:iCs/>
        </w:rPr>
        <w:t>ероприятия:</w:t>
      </w:r>
    </w:p>
    <w:p w14:paraId="2A14A54A" w14:textId="174B34B2" w:rsidR="00962684" w:rsidRPr="00962684" w:rsidRDefault="00962684" w:rsidP="00962684">
      <w:pPr>
        <w:numPr>
          <w:ilvl w:val="0"/>
          <w:numId w:val="50"/>
        </w:numPr>
        <w:tabs>
          <w:tab w:val="clear" w:pos="720"/>
        </w:tabs>
        <w:ind w:left="-284" w:right="-426"/>
        <w:jc w:val="both"/>
        <w:rPr>
          <w:rFonts w:eastAsiaTheme="minorEastAsia"/>
        </w:rPr>
      </w:pPr>
      <w:r w:rsidRPr="00962684">
        <w:rPr>
          <w:rFonts w:eastAsiaTheme="minorEastAsia"/>
        </w:rPr>
        <w:t xml:space="preserve">Сбор </w:t>
      </w:r>
      <w:r>
        <w:rPr>
          <w:rFonts w:eastAsiaTheme="minorEastAsia"/>
        </w:rPr>
        <w:t>и вывоз</w:t>
      </w:r>
      <w:r w:rsidRPr="00962684">
        <w:rPr>
          <w:rFonts w:eastAsiaTheme="minorEastAsia"/>
        </w:rPr>
        <w:t xml:space="preserve"> хозяйственно-бытовых стоков спецавтотранспортом по договору со специализированной организацией</w:t>
      </w:r>
      <w:r>
        <w:rPr>
          <w:rFonts w:eastAsiaTheme="minorEastAsia"/>
        </w:rPr>
        <w:t xml:space="preserve"> на очистные сооружения</w:t>
      </w:r>
      <w:r w:rsidRPr="00962684">
        <w:rPr>
          <w:rFonts w:eastAsiaTheme="minorEastAsia"/>
        </w:rPr>
        <w:t>;</w:t>
      </w:r>
    </w:p>
    <w:p w14:paraId="7515E05F" w14:textId="77777777" w:rsidR="00962684" w:rsidRPr="00962684" w:rsidRDefault="00962684" w:rsidP="00962684">
      <w:pPr>
        <w:numPr>
          <w:ilvl w:val="0"/>
          <w:numId w:val="50"/>
        </w:numPr>
        <w:tabs>
          <w:tab w:val="clear" w:pos="720"/>
        </w:tabs>
        <w:ind w:left="-284" w:right="-426"/>
        <w:jc w:val="both"/>
        <w:rPr>
          <w:rFonts w:eastAsiaTheme="minorEastAsia"/>
        </w:rPr>
      </w:pPr>
      <w:r w:rsidRPr="00962684">
        <w:rPr>
          <w:rFonts w:eastAsiaTheme="minorEastAsia"/>
        </w:rPr>
        <w:t>Организация отведения поверхностных сточных вод с территории по существующей схеме на очистку в существующие очистные сооружения предприятия;</w:t>
      </w:r>
    </w:p>
    <w:p w14:paraId="634D8A34" w14:textId="77777777" w:rsidR="00962684" w:rsidRPr="00962684" w:rsidRDefault="00962684" w:rsidP="00962684">
      <w:pPr>
        <w:numPr>
          <w:ilvl w:val="0"/>
          <w:numId w:val="50"/>
        </w:numPr>
        <w:tabs>
          <w:tab w:val="clear" w:pos="720"/>
        </w:tabs>
        <w:ind w:left="-284" w:right="-426"/>
        <w:jc w:val="both"/>
        <w:rPr>
          <w:rFonts w:eastAsiaTheme="minorEastAsia"/>
        </w:rPr>
      </w:pPr>
      <w:r w:rsidRPr="00962684">
        <w:rPr>
          <w:rFonts w:eastAsiaTheme="minorEastAsia"/>
        </w:rPr>
        <w:t>Стоянка и проезд автотранспорта и строительной техники только по проездам и площадкам с твердым покрытием;</w:t>
      </w:r>
    </w:p>
    <w:p w14:paraId="78BCBB35" w14:textId="77777777" w:rsidR="00962684" w:rsidRDefault="00962684" w:rsidP="00383BA2">
      <w:pPr>
        <w:numPr>
          <w:ilvl w:val="0"/>
          <w:numId w:val="50"/>
        </w:numPr>
        <w:ind w:left="-1134" w:right="-426" w:firstLine="567"/>
        <w:jc w:val="both"/>
        <w:rPr>
          <w:rFonts w:eastAsiaTheme="minorEastAsia"/>
        </w:rPr>
      </w:pPr>
      <w:r w:rsidRPr="00962684">
        <w:rPr>
          <w:rFonts w:eastAsiaTheme="minorEastAsia"/>
        </w:rPr>
        <w:t>Регулярная уборка территории, сбор отходов в контейнеры, оборудованные крышками или навесом, установленные на специальной площадке;</w:t>
      </w:r>
    </w:p>
    <w:p w14:paraId="2FCA74FE" w14:textId="49DE85B8" w:rsidR="009E49F2" w:rsidRPr="00962684" w:rsidRDefault="00962684" w:rsidP="00383BA2">
      <w:pPr>
        <w:numPr>
          <w:ilvl w:val="0"/>
          <w:numId w:val="50"/>
        </w:numPr>
        <w:ind w:left="-1134" w:right="-426" w:firstLine="567"/>
        <w:jc w:val="both"/>
        <w:rPr>
          <w:rFonts w:eastAsiaTheme="minorEastAsia"/>
        </w:rPr>
      </w:pPr>
      <w:r w:rsidRPr="00962684">
        <w:rPr>
          <w:rFonts w:eastAsiaTheme="minorEastAsia"/>
        </w:rPr>
        <w:t>Установка пункта мойки колес автотранспорта с оборотным водоснабжением.</w:t>
      </w:r>
    </w:p>
    <w:p w14:paraId="6731EFEC" w14:textId="77777777" w:rsidR="00962684" w:rsidRPr="009B219D" w:rsidRDefault="00962684" w:rsidP="00962684">
      <w:pPr>
        <w:ind w:left="-1134" w:right="-426" w:firstLine="567"/>
        <w:jc w:val="both"/>
        <w:rPr>
          <w:rFonts w:eastAsiaTheme="minorEastAsia"/>
        </w:rPr>
      </w:pPr>
    </w:p>
    <w:p w14:paraId="6D129F1C" w14:textId="77777777" w:rsidR="00962684" w:rsidRDefault="00962684" w:rsidP="009E49F2">
      <w:pPr>
        <w:ind w:left="-1134" w:right="-426" w:firstLine="567"/>
        <w:jc w:val="both"/>
        <w:rPr>
          <w:rFonts w:eastAsiaTheme="minorEastAsia"/>
        </w:rPr>
      </w:pPr>
    </w:p>
    <w:p w14:paraId="7DDFE2A0" w14:textId="77777777" w:rsidR="00962684" w:rsidRDefault="00962684" w:rsidP="009E49F2">
      <w:pPr>
        <w:ind w:left="-1134" w:right="-426" w:firstLine="567"/>
        <w:jc w:val="both"/>
        <w:rPr>
          <w:rFonts w:eastAsiaTheme="minorEastAsia"/>
        </w:rPr>
      </w:pPr>
    </w:p>
    <w:p w14:paraId="2EB749C0" w14:textId="77777777" w:rsidR="00962684" w:rsidRDefault="00962684" w:rsidP="009E49F2">
      <w:pPr>
        <w:ind w:left="-1134" w:right="-426" w:firstLine="567"/>
        <w:jc w:val="both"/>
        <w:rPr>
          <w:rFonts w:eastAsiaTheme="minorEastAsia"/>
        </w:rPr>
      </w:pPr>
    </w:p>
    <w:p w14:paraId="7641D967" w14:textId="1106033F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При эксплуатации объекта потенциально возможно загрязнение подземных вод:</w:t>
      </w:r>
    </w:p>
    <w:p w14:paraId="573E2D3E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химическое (за счет инфильтрации загрязненных поверхностных ливневых вод, утечек из систем хозяйственно-бытовой канализации);</w:t>
      </w:r>
    </w:p>
    <w:p w14:paraId="075A81DD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бактериальное (за счет утечек из хозяйственно-бытовой и промышленной канализации).</w:t>
      </w:r>
    </w:p>
    <w:p w14:paraId="3634A2B3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Для своевременной и четкой фиксации всех возможных утечек необходимо в процессе эксплуатации предусмотреть создание системы производственного эксплуатационного мониторинга и контроля инженерных сетей.</w:t>
      </w:r>
    </w:p>
    <w:p w14:paraId="1C527556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Герметичность стыковых соединений канализационной сети, позволит избежать просачивания сточных вод в зону аэрации и далее – в грунтовый водоносный горизонт.</w:t>
      </w:r>
    </w:p>
    <w:p w14:paraId="226C2296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Во избежание загрязнения подземных вод проектом предусмотрен комплекс природоохранных мероприятий.</w:t>
      </w:r>
    </w:p>
    <w:p w14:paraId="7062E7BC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</w:p>
    <w:p w14:paraId="00D95994" w14:textId="77777777" w:rsidR="009E49F2" w:rsidRDefault="009E49F2" w:rsidP="009E49F2">
      <w:pPr>
        <w:ind w:left="-1134" w:right="-426" w:firstLine="567"/>
        <w:jc w:val="both"/>
        <w:rPr>
          <w:rFonts w:eastAsiaTheme="minorEastAsia"/>
          <w:highlight w:val="yellow"/>
        </w:rPr>
      </w:pPr>
    </w:p>
    <w:p w14:paraId="2D4E3D49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  <w:b/>
          <w:i/>
          <w:highlight w:val="yellow"/>
        </w:rPr>
      </w:pPr>
      <w:r w:rsidRPr="009B219D">
        <w:rPr>
          <w:rFonts w:eastAsiaTheme="minorEastAsia"/>
          <w:b/>
          <w:i/>
        </w:rPr>
        <w:t xml:space="preserve">Оценка воздействия на водные ресурсы в период </w:t>
      </w:r>
      <w:r>
        <w:rPr>
          <w:rFonts w:eastAsiaTheme="minorEastAsia"/>
          <w:b/>
          <w:i/>
        </w:rPr>
        <w:t>эксплуатации</w:t>
      </w:r>
    </w:p>
    <w:p w14:paraId="6F7E6423" w14:textId="77777777" w:rsidR="00962684" w:rsidRDefault="00962684" w:rsidP="009E49F2">
      <w:pPr>
        <w:ind w:left="-1134" w:right="-426" w:firstLine="567"/>
        <w:jc w:val="both"/>
        <w:rPr>
          <w:rFonts w:eastAsiaTheme="minorEastAsia"/>
          <w:b/>
          <w:i/>
        </w:rPr>
      </w:pPr>
    </w:p>
    <w:p w14:paraId="326B537C" w14:textId="77777777" w:rsidR="005E07D7" w:rsidRPr="009B219D" w:rsidRDefault="005E07D7" w:rsidP="005E07D7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Источником первичного заполнения оборотного цикла ВОЦ и его подпитки в процессе эксплуатации является речная вода из р. Кама, поступающая в систему оборотного водоснабжения по трубопроводу речной воды.</w:t>
      </w:r>
    </w:p>
    <w:p w14:paraId="5C88ECF1" w14:textId="77777777" w:rsidR="0014191E" w:rsidRDefault="0014191E" w:rsidP="0014191E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Процесс охлаждения воды в вентиляторной градирне неразрывно связан с потерями воды на испарение и капельный унос. Кроме того, при работе ВОЦ оборотная вода многократно и последовательно подвергается нагреву и охлаждению, соприкасается с теплообменной поверхностью. В результате вода постепенно становиться более минерализованной и приобретает способность к отложению минеральных солей. Для предотвращения этого явления предусматривается продувка оборотной системы и пополнение системы свежей подпиточной (речной) водой. Объем подпиточной воды учитывает объемы воды на потери (испарение, капельный унос) и продувку.</w:t>
      </w:r>
    </w:p>
    <w:p w14:paraId="6904CB3B" w14:textId="77777777" w:rsidR="0014191E" w:rsidRPr="009B219D" w:rsidRDefault="0014191E" w:rsidP="0014191E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lastRenderedPageBreak/>
        <w:t>- Потери воды на испарение при охлаждении Q</w:t>
      </w:r>
      <w:r w:rsidRPr="009B219D">
        <w:rPr>
          <w:rFonts w:eastAsiaTheme="minorEastAsia"/>
          <w:vertAlign w:val="subscript"/>
        </w:rPr>
        <w:t>исп</w:t>
      </w:r>
      <w:r w:rsidRPr="009B219D">
        <w:rPr>
          <w:rFonts w:eastAsiaTheme="minorEastAsia"/>
        </w:rPr>
        <w:t xml:space="preserve"> = 73 м3/ч,</w:t>
      </w:r>
    </w:p>
    <w:p w14:paraId="43EF4F03" w14:textId="77777777" w:rsidR="0014191E" w:rsidRPr="009B219D" w:rsidRDefault="0014191E" w:rsidP="0014191E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Потери воды на сброс (продувку) из системы Q</w:t>
      </w:r>
      <w:r w:rsidRPr="009B219D">
        <w:rPr>
          <w:rFonts w:eastAsiaTheme="minorEastAsia"/>
          <w:vertAlign w:val="subscript"/>
        </w:rPr>
        <w:t>прод</w:t>
      </w:r>
      <w:r w:rsidRPr="009B219D">
        <w:rPr>
          <w:rFonts w:eastAsiaTheme="minorEastAsia"/>
        </w:rPr>
        <w:t xml:space="preserve"> = 43,6 м3/час.</w:t>
      </w:r>
    </w:p>
    <w:p w14:paraId="77F58F5D" w14:textId="77777777" w:rsidR="0014191E" w:rsidRPr="009B219D" w:rsidRDefault="0014191E" w:rsidP="0014191E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Потери воды на капельный унос (для водоулавливающего устройства производства ООО «ИРВИК» значение капельного уноса не превышает регламентированных значений в 0,1% от общего расхода воды на градирню) Q</w:t>
      </w:r>
      <w:r w:rsidRPr="009B219D">
        <w:rPr>
          <w:rFonts w:eastAsiaTheme="minorEastAsia"/>
          <w:vertAlign w:val="subscript"/>
        </w:rPr>
        <w:t>унос</w:t>
      </w:r>
      <w:r w:rsidRPr="009B219D">
        <w:rPr>
          <w:rFonts w:eastAsiaTheme="minorEastAsia"/>
          <w:vertAlign w:val="superscript"/>
          <w:lang w:val="en-US"/>
        </w:rPr>
        <w:t>max</w:t>
      </w:r>
      <w:r w:rsidRPr="009B219D">
        <w:rPr>
          <w:rFonts w:eastAsiaTheme="minorEastAsia"/>
          <w:vertAlign w:val="superscript"/>
        </w:rPr>
        <w:t xml:space="preserve"> возм</w:t>
      </w:r>
      <w:r w:rsidRPr="009B219D">
        <w:rPr>
          <w:rFonts w:eastAsiaTheme="minorEastAsia"/>
        </w:rPr>
        <w:t xml:space="preserve"> = 5 м3/час.</w:t>
      </w:r>
    </w:p>
    <w:p w14:paraId="1FCD0A8A" w14:textId="46BCC829" w:rsidR="0014191E" w:rsidRPr="009B219D" w:rsidRDefault="0014191E" w:rsidP="0014191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Общий р</w:t>
      </w:r>
      <w:r w:rsidRPr="009B219D">
        <w:rPr>
          <w:rFonts w:eastAsiaTheme="minorEastAsia"/>
        </w:rPr>
        <w:t xml:space="preserve">асчетный расход добавочной (подпиточной) воды составит </w:t>
      </w:r>
      <w:r w:rsidR="005D0D3E">
        <w:rPr>
          <w:rFonts w:eastAsiaTheme="minorEastAsia"/>
        </w:rPr>
        <w:t xml:space="preserve">не более </w:t>
      </w:r>
      <w:r w:rsidRPr="009B219D">
        <w:rPr>
          <w:rFonts w:eastAsiaTheme="minorEastAsia"/>
        </w:rPr>
        <w:t>121,6 м3/ч.</w:t>
      </w:r>
    </w:p>
    <w:p w14:paraId="2E8E171F" w14:textId="5A903A34" w:rsidR="0014191E" w:rsidRPr="009B219D" w:rsidRDefault="0014191E" w:rsidP="0014191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9B219D">
        <w:rPr>
          <w:rFonts w:eastAsiaTheme="minorEastAsia"/>
        </w:rPr>
        <w:t>осполнени</w:t>
      </w:r>
      <w:r>
        <w:rPr>
          <w:rFonts w:eastAsiaTheme="minorEastAsia"/>
        </w:rPr>
        <w:t>е</w:t>
      </w:r>
      <w:r w:rsidRPr="009B219D">
        <w:rPr>
          <w:rFonts w:eastAsiaTheme="minorEastAsia"/>
        </w:rPr>
        <w:t xml:space="preserve"> потерь в оборотной системе </w:t>
      </w:r>
      <w:r>
        <w:rPr>
          <w:rFonts w:eastAsiaTheme="minorEastAsia"/>
        </w:rPr>
        <w:t>осуществляется за счет</w:t>
      </w:r>
      <w:r w:rsidRPr="009B219D">
        <w:rPr>
          <w:rFonts w:eastAsiaTheme="minorEastAsia"/>
        </w:rPr>
        <w:t xml:space="preserve"> речн</w:t>
      </w:r>
      <w:r>
        <w:rPr>
          <w:rFonts w:eastAsiaTheme="minorEastAsia"/>
        </w:rPr>
        <w:t>ой</w:t>
      </w:r>
      <w:r w:rsidRPr="009B219D">
        <w:rPr>
          <w:rFonts w:eastAsiaTheme="minorEastAsia"/>
        </w:rPr>
        <w:t xml:space="preserve"> вод</w:t>
      </w:r>
      <w:r>
        <w:rPr>
          <w:rFonts w:eastAsiaTheme="minorEastAsia"/>
        </w:rPr>
        <w:t>ы</w:t>
      </w:r>
      <w:r w:rsidRPr="009B219D">
        <w:rPr>
          <w:rFonts w:eastAsiaTheme="minorEastAsia"/>
        </w:rPr>
        <w:t xml:space="preserve"> из р. Кама, поступающ</w:t>
      </w:r>
      <w:r>
        <w:rPr>
          <w:rFonts w:eastAsiaTheme="minorEastAsia"/>
        </w:rPr>
        <w:t>ей</w:t>
      </w:r>
      <w:r w:rsidRPr="009B219D">
        <w:rPr>
          <w:rFonts w:eastAsiaTheme="minorEastAsia"/>
        </w:rPr>
        <w:t xml:space="preserve"> в систему оборотного водоснабжения по трубопроводу речной воды.</w:t>
      </w:r>
    </w:p>
    <w:p w14:paraId="17790A98" w14:textId="6EAAC284" w:rsidR="0014191E" w:rsidRDefault="005E07D7" w:rsidP="0014191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14191E" w:rsidRPr="009B219D">
        <w:rPr>
          <w:rFonts w:eastAsiaTheme="minorEastAsia"/>
        </w:rPr>
        <w:t xml:space="preserve"> процесс</w:t>
      </w:r>
      <w:r>
        <w:rPr>
          <w:rFonts w:eastAsiaTheme="minorEastAsia"/>
        </w:rPr>
        <w:t>е</w:t>
      </w:r>
      <w:r w:rsidR="0014191E" w:rsidRPr="009B219D">
        <w:rPr>
          <w:rFonts w:eastAsiaTheme="minorEastAsia"/>
        </w:rPr>
        <w:t xml:space="preserve"> охлаждения воды </w:t>
      </w:r>
      <w:r>
        <w:rPr>
          <w:rFonts w:eastAsiaTheme="minorEastAsia"/>
        </w:rPr>
        <w:t>образуется</w:t>
      </w:r>
      <w:r w:rsidR="0014191E" w:rsidRPr="009B219D">
        <w:rPr>
          <w:rFonts w:eastAsiaTheme="minorEastAsia"/>
        </w:rPr>
        <w:t xml:space="preserve"> сток от продувки водооборотного цикла (продувочная вода). </w:t>
      </w:r>
      <w:r>
        <w:rPr>
          <w:rFonts w:eastAsiaTheme="minorEastAsia"/>
        </w:rPr>
        <w:t>О</w:t>
      </w:r>
      <w:r w:rsidR="0014191E" w:rsidRPr="009B219D">
        <w:rPr>
          <w:rFonts w:eastAsiaTheme="minorEastAsia"/>
        </w:rPr>
        <w:t xml:space="preserve">твод продувочной воды </w:t>
      </w:r>
      <w:r>
        <w:rPr>
          <w:rFonts w:eastAsiaTheme="minorEastAsia"/>
        </w:rPr>
        <w:t xml:space="preserve">предусматривается </w:t>
      </w:r>
      <w:r w:rsidR="0014191E" w:rsidRPr="009B219D">
        <w:rPr>
          <w:rFonts w:eastAsiaTheme="minorEastAsia"/>
        </w:rPr>
        <w:t>в общезаводскую сеть промышленной канализации филиала «Азот» с последующим поступлением стоков на локальные очистные сооружения предприятия.</w:t>
      </w:r>
    </w:p>
    <w:p w14:paraId="6D4AE6E9" w14:textId="27F53246" w:rsidR="0014191E" w:rsidRDefault="0014191E" w:rsidP="0014191E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Состав продувочной воды соответствует составу оборотной воды</w:t>
      </w:r>
      <w:r>
        <w:rPr>
          <w:rFonts w:eastAsiaTheme="minorEastAsia"/>
        </w:rPr>
        <w:t>.</w:t>
      </w:r>
    </w:p>
    <w:p w14:paraId="30C6E702" w14:textId="07984CAF" w:rsidR="00962684" w:rsidRPr="009B219D" w:rsidRDefault="00962684" w:rsidP="00962684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При превышении рабочего уровня воды в водосборной чаше градирни, избыточная вода удаляется по переливному самотечному трубопроводу.</w:t>
      </w:r>
      <w:r w:rsidR="0014191E">
        <w:rPr>
          <w:rFonts w:eastAsiaTheme="minorEastAsia"/>
        </w:rPr>
        <w:t xml:space="preserve"> </w:t>
      </w:r>
      <w:r w:rsidRPr="009B219D">
        <w:rPr>
          <w:rFonts w:eastAsiaTheme="minorEastAsia"/>
        </w:rPr>
        <w:t xml:space="preserve">Отвод стоков </w:t>
      </w:r>
      <w:r w:rsidR="0014191E">
        <w:rPr>
          <w:rFonts w:eastAsiaTheme="minorEastAsia"/>
        </w:rPr>
        <w:t xml:space="preserve">предусмотрен </w:t>
      </w:r>
      <w:r w:rsidRPr="009B219D">
        <w:rPr>
          <w:rFonts w:eastAsiaTheme="minorEastAsia"/>
        </w:rPr>
        <w:t>в существующую сеть промливневой канализации</w:t>
      </w:r>
      <w:r w:rsidR="0014191E">
        <w:rPr>
          <w:rFonts w:eastAsiaTheme="minorEastAsia"/>
        </w:rPr>
        <w:t xml:space="preserve"> предприятия</w:t>
      </w:r>
      <w:r w:rsidRPr="009B219D">
        <w:rPr>
          <w:rFonts w:eastAsiaTheme="minorEastAsia"/>
        </w:rPr>
        <w:t>.</w:t>
      </w:r>
    </w:p>
    <w:p w14:paraId="63B44E41" w14:textId="44B57576" w:rsidR="00962684" w:rsidRDefault="005E07D7" w:rsidP="009E49F2">
      <w:pPr>
        <w:ind w:left="-1134" w:right="-426" w:firstLine="567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Согласно анализу показателей объемов водопотребления после реализации проекта потребление воды не превысит лимит водопотребления филиала «Азот». </w:t>
      </w:r>
    </w:p>
    <w:p w14:paraId="583A209E" w14:textId="77777777" w:rsidR="005E07D7" w:rsidRDefault="005E07D7" w:rsidP="009E49F2">
      <w:pPr>
        <w:ind w:left="-1134" w:right="-426" w:firstLine="567"/>
        <w:jc w:val="both"/>
        <w:rPr>
          <w:rFonts w:eastAsiaTheme="minorEastAsia"/>
          <w:b/>
          <w:i/>
        </w:rPr>
      </w:pPr>
    </w:p>
    <w:p w14:paraId="71E54074" w14:textId="77777777" w:rsidR="005E07D7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  <w:b/>
          <w:i/>
        </w:rPr>
        <w:t>Насосная станция</w:t>
      </w:r>
      <w:r w:rsidRPr="009B219D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14:paraId="02E69FA6" w14:textId="3888F7C7" w:rsidR="005E07D7" w:rsidRDefault="005E07D7" w:rsidP="005E07D7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В здании насосной станции запроектирована система хозяйственно-питьевого водопровода (В1).</w:t>
      </w:r>
    </w:p>
    <w:p w14:paraId="6487605F" w14:textId="77777777" w:rsidR="005E07D7" w:rsidRDefault="005E07D7" w:rsidP="005E07D7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Подвод воды на производственные нужды не предусматривается.</w:t>
      </w:r>
    </w:p>
    <w:p w14:paraId="2D91EE0B" w14:textId="1910BFC3" w:rsidR="009E49F2" w:rsidRDefault="005E07D7" w:rsidP="009E49F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И</w:t>
      </w:r>
      <w:r w:rsidR="009E49F2" w:rsidRPr="009B219D">
        <w:rPr>
          <w:rFonts w:eastAsiaTheme="minorEastAsia"/>
        </w:rPr>
        <w:t>сточником водоснабжения проектируемого хозяйственно-питьевого водопровода (В1) являются существующие сети хозяйственно-питьевого водоснабжения (ВА) филиала</w:t>
      </w:r>
      <w:r w:rsidR="009E49F2">
        <w:rPr>
          <w:rFonts w:eastAsiaTheme="minorEastAsia"/>
        </w:rPr>
        <w:t xml:space="preserve"> </w:t>
      </w:r>
      <w:r w:rsidR="009E49F2" w:rsidRPr="009B219D">
        <w:rPr>
          <w:rFonts w:eastAsiaTheme="minorEastAsia"/>
        </w:rPr>
        <w:t>«Азот» АО «ОХК «УРАЛХИМ»</w:t>
      </w:r>
      <w:r w:rsidR="009E49F2">
        <w:rPr>
          <w:rFonts w:eastAsiaTheme="minorEastAsia"/>
        </w:rPr>
        <w:t xml:space="preserve">. </w:t>
      </w:r>
    </w:p>
    <w:p w14:paraId="5265D6C7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Источником водоснабжения проектируемого противопожарного водопровода (В2) являются существующие сети противопожарного водоснабжения (ВПЖ) филиала «Азот» АО «ОХК «УРАЛХИМ»</w:t>
      </w:r>
      <w:r>
        <w:rPr>
          <w:rFonts w:eastAsiaTheme="minorEastAsia"/>
        </w:rPr>
        <w:t>.</w:t>
      </w:r>
    </w:p>
    <w:p w14:paraId="2A8AECCD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В </w:t>
      </w:r>
      <w:r w:rsidRPr="009B219D">
        <w:rPr>
          <w:rFonts w:eastAsiaTheme="minorEastAsia"/>
        </w:rPr>
        <w:t>насосной станции предусматриваются следующие системы канализации: бытовая канализация (К1), дождевая канализация (К2) и производственная канализация (К3).</w:t>
      </w:r>
    </w:p>
    <w:p w14:paraId="2EAB3104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Отвод бытовых стоков из насосной станции предусматривается в внутриплощадочную сеть бытовой канализации.</w:t>
      </w:r>
    </w:p>
    <w:p w14:paraId="7884374C" w14:textId="32994BB8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 xml:space="preserve">Отвод производственных стоков от проектируемой насосной станции запроектирован во внутриплощадочную сеть промливневой канализации (КЛ). </w:t>
      </w:r>
    </w:p>
    <w:p w14:paraId="034A5E71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Отводимые производственные стоки соответствуют качеству промышленных сточных вод, сбрасываемых в систему дождевой канализации. Дополнительные станции очистки сточных вод перед сбросом в существующую сеть не предусматриваются.</w:t>
      </w:r>
    </w:p>
    <w:p w14:paraId="5715C408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В процессе работы насосной станции образуются следующие виды стоков:</w:t>
      </w:r>
    </w:p>
    <w:p w14:paraId="790E3C79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продувочные воды;</w:t>
      </w:r>
    </w:p>
    <w:p w14:paraId="3232EF6F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воды после промывки фильтров;</w:t>
      </w:r>
    </w:p>
    <w:p w14:paraId="67184A5E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дренажные воды от опорожнения трубопроводов;</w:t>
      </w:r>
    </w:p>
    <w:p w14:paraId="29E9D835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стоки от охлаждения сальников насосов.</w:t>
      </w:r>
    </w:p>
    <w:p w14:paraId="3C098A72" w14:textId="3F9780B0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Отвод сбрасываемых стоков предусматривается в проектируемый лоток для сбора случайных стоков, далее в дренажный приямок, откуда стоки направляются в сеть промливневой канализации</w:t>
      </w:r>
      <w:r w:rsidR="005D0D3E">
        <w:rPr>
          <w:rFonts w:eastAsiaTheme="minorEastAsia"/>
        </w:rPr>
        <w:t xml:space="preserve"> и далее на очистные сооружения завода</w:t>
      </w:r>
      <w:r w:rsidRPr="009B219D">
        <w:rPr>
          <w:rFonts w:eastAsiaTheme="minorEastAsia"/>
        </w:rPr>
        <w:t>.</w:t>
      </w:r>
    </w:p>
    <w:p w14:paraId="7B22BF72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  <w:i/>
        </w:rPr>
      </w:pPr>
      <w:bookmarkStart w:id="8" w:name="_Toc82549779"/>
      <w:bookmarkStart w:id="9" w:name="_Toc120133095"/>
      <w:r w:rsidRPr="009B219D">
        <w:rPr>
          <w:rFonts w:eastAsiaTheme="minorEastAsia"/>
          <w:i/>
        </w:rPr>
        <w:t>Мероприятия по охране поверхностных и подземных вод на этапе эксплуатации</w:t>
      </w:r>
      <w:bookmarkEnd w:id="8"/>
      <w:bookmarkEnd w:id="9"/>
    </w:p>
    <w:p w14:paraId="7F177A30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При эксплуатации объекта минимизации воздействия на водную среду будет способствовать также выполнение следующего комплекса мероприятий:</w:t>
      </w:r>
    </w:p>
    <w:p w14:paraId="42B7745B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- забор воды из реки Кама в установленных проектом объемах;</w:t>
      </w:r>
    </w:p>
    <w:p w14:paraId="3F5D7AD1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проведение регулярной уборки территории проектируемого объекта с максимальной механизацией уборочных работ;</w:t>
      </w:r>
    </w:p>
    <w:p w14:paraId="003D6E55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устройство на территории места для сбора отходов на асфальтовом покрытии;</w:t>
      </w:r>
    </w:p>
    <w:p w14:paraId="4FBE7484" w14:textId="77777777" w:rsidR="009E49F2" w:rsidRPr="009B219D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ограждение зон озеленения бордюрами, исключающими смыв грунта во время ливневых дождей и снеготаяния на дорожные покрытия.</w:t>
      </w:r>
    </w:p>
    <w:p w14:paraId="5888CA4A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lastRenderedPageBreak/>
        <w:t>Предусматриваемый общесанитарный комплекс мероприятий полностью обеспечивает экологическую безопасность функционирования рассматриваемого объекта. Проведение дополнительных мероприятий по охране / защите вод не требуется.</w:t>
      </w:r>
    </w:p>
    <w:p w14:paraId="12C5550C" w14:textId="77777777" w:rsidR="009E49F2" w:rsidRDefault="009E49F2" w:rsidP="009E49F2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Ввиду того, что участок строительства проектируемого объекта располагается вне водоохранных зон и прибрежных защитных полос водных объектов, разработка специальных мероприятий при ведении работ в водоохранной зоне и прибрежной защитной полосе не требуется.</w:t>
      </w:r>
    </w:p>
    <w:p w14:paraId="61EC086A" w14:textId="66F100C8" w:rsidR="009E49F2" w:rsidRDefault="009E49F2" w:rsidP="00673022">
      <w:pPr>
        <w:ind w:left="-1134" w:right="-426" w:firstLine="567"/>
        <w:jc w:val="both"/>
        <w:rPr>
          <w:rFonts w:eastAsiaTheme="minorEastAsia"/>
        </w:rPr>
      </w:pPr>
    </w:p>
    <w:p w14:paraId="46B7DD96" w14:textId="2C6F1FB0" w:rsidR="005D0D3E" w:rsidRPr="005D0D3E" w:rsidRDefault="005D0D3E" w:rsidP="00673022">
      <w:pPr>
        <w:ind w:left="-1134" w:right="-426" w:firstLine="567"/>
        <w:jc w:val="both"/>
        <w:rPr>
          <w:rFonts w:eastAsiaTheme="minorEastAsia"/>
          <w:b/>
          <w:bCs/>
        </w:rPr>
      </w:pPr>
      <w:r w:rsidRPr="005D0D3E">
        <w:rPr>
          <w:rFonts w:eastAsiaTheme="minorEastAsia"/>
          <w:b/>
          <w:bCs/>
        </w:rPr>
        <w:t>Оценка воздействия при обращении с отходами</w:t>
      </w:r>
    </w:p>
    <w:p w14:paraId="582D60A7" w14:textId="77777777" w:rsidR="00E421CD" w:rsidRPr="00B16B15" w:rsidRDefault="00E421CD" w:rsidP="00E421CD">
      <w:pPr>
        <w:ind w:left="-1134" w:right="-426" w:firstLine="567"/>
        <w:jc w:val="both"/>
        <w:rPr>
          <w:b/>
          <w:i/>
        </w:rPr>
      </w:pPr>
      <w:r w:rsidRPr="00B16B15">
        <w:rPr>
          <w:rFonts w:eastAsiaTheme="majorEastAsia"/>
          <w:b/>
          <w:i/>
        </w:rPr>
        <w:t>О</w:t>
      </w:r>
      <w:r w:rsidRPr="00B16B15">
        <w:rPr>
          <w:b/>
          <w:i/>
        </w:rPr>
        <w:t xml:space="preserve">ценка </w:t>
      </w:r>
      <w:r w:rsidRPr="000744ED">
        <w:rPr>
          <w:rFonts w:eastAsiaTheme="majorEastAsia"/>
          <w:b/>
          <w:i/>
        </w:rPr>
        <w:t>воздействия на окружающую среду при образовании отходов</w:t>
      </w:r>
      <w:r w:rsidRPr="00B16B15">
        <w:rPr>
          <w:b/>
          <w:i/>
        </w:rPr>
        <w:t xml:space="preserve"> </w:t>
      </w:r>
      <w:r>
        <w:rPr>
          <w:b/>
          <w:i/>
        </w:rPr>
        <w:t>в период эксплуатации</w:t>
      </w:r>
    </w:p>
    <w:p w14:paraId="3F05EA9E" w14:textId="7516A6B0" w:rsidR="00E421CD" w:rsidRDefault="00E421CD" w:rsidP="00E421CD">
      <w:pPr>
        <w:ind w:left="-1134" w:right="-426" w:firstLine="567"/>
        <w:jc w:val="both"/>
        <w:rPr>
          <w:rFonts w:eastAsiaTheme="minorEastAsia"/>
          <w:highlight w:val="yellow"/>
        </w:rPr>
      </w:pPr>
      <w:r w:rsidRPr="000744ED">
        <w:rPr>
          <w:rFonts w:eastAsiaTheme="minorEastAsia"/>
        </w:rPr>
        <w:t>Производственная деятельность филиала «Азот» АО «ОХК «УРАЛХИМ» связана с образованием достаточно большого количества отходов.</w:t>
      </w:r>
    </w:p>
    <w:p w14:paraId="61067EBF" w14:textId="02079059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 xml:space="preserve">Для </w:t>
      </w:r>
      <w:r>
        <w:rPr>
          <w:rFonts w:eastAsiaTheme="minorEastAsia"/>
        </w:rPr>
        <w:t>предприятия</w:t>
      </w:r>
      <w:r w:rsidRPr="000744ED">
        <w:rPr>
          <w:rFonts w:eastAsiaTheme="minorEastAsia"/>
        </w:rPr>
        <w:t xml:space="preserve"> разработан проект нормативов образования отходов и лимитов на их размещение. На основании проекта получены Лимиты на размещение отходов.</w:t>
      </w:r>
    </w:p>
    <w:p w14:paraId="29BB3794" w14:textId="5D0DE5B1" w:rsidR="00E421CD" w:rsidRPr="000744E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 xml:space="preserve">На существующее положение нормативное количество образования отходов на предприятии </w:t>
      </w:r>
      <w:r>
        <w:rPr>
          <w:rFonts w:eastAsiaTheme="minorEastAsia"/>
        </w:rPr>
        <w:t>составляет</w:t>
      </w:r>
      <w:r w:rsidRPr="000744ED">
        <w:rPr>
          <w:rFonts w:eastAsiaTheme="minorEastAsia"/>
        </w:rPr>
        <w:t xml:space="preserve"> 13492,361 тонн в год, в том числе:</w:t>
      </w:r>
    </w:p>
    <w:p w14:paraId="0E500096" w14:textId="77777777" w:rsidR="00E421CD" w:rsidRPr="000744E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>- 2 наименования - 1 класса опасности (2,113 т/год),</w:t>
      </w:r>
    </w:p>
    <w:p w14:paraId="2E332979" w14:textId="77777777" w:rsidR="00E421CD" w:rsidRPr="000744E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>- 4 наименования - 2 класса опасности (46,92 т/год),</w:t>
      </w:r>
    </w:p>
    <w:p w14:paraId="7BCADC86" w14:textId="77777777" w:rsidR="00E421CD" w:rsidRPr="000744E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>- 14 наименований - 3 класса опасности (981,434 т/год),</w:t>
      </w:r>
    </w:p>
    <w:p w14:paraId="307AEB27" w14:textId="77777777" w:rsidR="00E421CD" w:rsidRPr="000744E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>- 27 наименований - 4 класса опасности (3400,214 т/год),</w:t>
      </w:r>
    </w:p>
    <w:p w14:paraId="769C155A" w14:textId="77777777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>- 34 наименования - 5 класса опасности (9061,68 т/год).</w:t>
      </w:r>
    </w:p>
    <w:p w14:paraId="5CEC03E5" w14:textId="77777777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bookmarkStart w:id="10" w:name="_Toc120133071"/>
      <w:r w:rsidRPr="000744ED">
        <w:rPr>
          <w:rFonts w:eastAsiaTheme="minorEastAsia"/>
          <w:i/>
          <w:u w:val="single"/>
        </w:rPr>
        <w:t>Оценка проектируемого предприятия как отходообразователя</w:t>
      </w:r>
      <w:bookmarkEnd w:id="10"/>
    </w:p>
    <w:p w14:paraId="40DC5481" w14:textId="3CE01EE6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На проектируемом объекте</w:t>
      </w:r>
      <w:r w:rsidRPr="00382A71">
        <w:rPr>
          <w:rFonts w:eastAsiaTheme="minorEastAsia"/>
        </w:rPr>
        <w:t xml:space="preserve"> возможно только образование отходов от жизнедеятельности персонала насосной, а также освещения помещений и смет</w:t>
      </w:r>
      <w:r>
        <w:rPr>
          <w:rFonts w:eastAsiaTheme="minorEastAsia"/>
        </w:rPr>
        <w:t xml:space="preserve"> с территории</w:t>
      </w:r>
      <w:r w:rsidRPr="00382A71">
        <w:rPr>
          <w:rFonts w:eastAsiaTheme="minorEastAsia"/>
        </w:rPr>
        <w:t>.</w:t>
      </w:r>
    </w:p>
    <w:p w14:paraId="5FA2BA45" w14:textId="77777777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Всего о эксплуатации ВОЦ образуется 7 наименований отходов массой </w:t>
      </w:r>
      <w:r w:rsidRPr="00382A71">
        <w:rPr>
          <w:rFonts w:eastAsiaTheme="minorEastAsia"/>
        </w:rPr>
        <w:t>11,333</w:t>
      </w:r>
      <w:r>
        <w:rPr>
          <w:rFonts w:eastAsiaTheme="minorEastAsia"/>
        </w:rPr>
        <w:t xml:space="preserve"> тонн отходов, в том числе:</w:t>
      </w:r>
    </w:p>
    <w:p w14:paraId="00D0C801" w14:textId="7D0E379D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- 4 класса опасности (4 наименования) - (</w:t>
      </w:r>
      <w:r w:rsidRPr="00382A71">
        <w:rPr>
          <w:rFonts w:eastAsiaTheme="minorEastAsia"/>
        </w:rPr>
        <w:t>Светодиодные лампы, утратившие потребительские свойства</w:t>
      </w:r>
      <w:r>
        <w:rPr>
          <w:rFonts w:eastAsiaTheme="minorEastAsia"/>
        </w:rPr>
        <w:t xml:space="preserve">), на размещение </w:t>
      </w:r>
      <w:r w:rsidRPr="00382A71">
        <w:rPr>
          <w:rFonts w:eastAsiaTheme="minorEastAsia"/>
        </w:rPr>
        <w:t>0,096</w:t>
      </w:r>
      <w:r>
        <w:rPr>
          <w:rFonts w:eastAsiaTheme="minorEastAsia"/>
        </w:rPr>
        <w:t xml:space="preserve"> т (</w:t>
      </w:r>
      <w:r w:rsidRPr="00382A71">
        <w:rPr>
          <w:rFonts w:eastAsiaTheme="minorEastAsia"/>
        </w:rPr>
        <w:t>Мусор от офисных и бытовых помещений организаций несортирова</w:t>
      </w:r>
      <w:r>
        <w:rPr>
          <w:rFonts w:eastAsiaTheme="minorEastAsia"/>
        </w:rPr>
        <w:t xml:space="preserve">нный (исключая крупногабаритный), </w:t>
      </w:r>
      <w:r w:rsidRPr="00382A71">
        <w:rPr>
          <w:rFonts w:eastAsiaTheme="minorEastAsia"/>
        </w:rPr>
        <w:t>Обувь кожаная рабочая, утратившая потребительские свойства</w:t>
      </w:r>
      <w:r>
        <w:rPr>
          <w:rFonts w:eastAsiaTheme="minorEastAsia"/>
        </w:rPr>
        <w:t xml:space="preserve">) и </w:t>
      </w:r>
      <w:r w:rsidRPr="00382A71">
        <w:rPr>
          <w:rFonts w:eastAsiaTheme="minorEastAsia"/>
        </w:rPr>
        <w:t>Коробки фильтрующе-поглощающие противогазов, утратившие потребительские свойства</w:t>
      </w:r>
      <w:r>
        <w:rPr>
          <w:rFonts w:eastAsiaTheme="minorEastAsia"/>
        </w:rPr>
        <w:t>.</w:t>
      </w:r>
    </w:p>
    <w:p w14:paraId="64958728" w14:textId="25788EFA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- 5 класса опасности (3 наименования) - </w:t>
      </w:r>
      <w:r w:rsidRPr="00382A71">
        <w:rPr>
          <w:rFonts w:eastAsiaTheme="minorEastAsia"/>
        </w:rPr>
        <w:t>11,235</w:t>
      </w:r>
      <w:r>
        <w:rPr>
          <w:rFonts w:eastAsiaTheme="minorEastAsia"/>
        </w:rPr>
        <w:t xml:space="preserve"> тонн, (</w:t>
      </w:r>
      <w:r w:rsidRPr="00382A71">
        <w:rPr>
          <w:rFonts w:eastAsiaTheme="minorEastAsia"/>
        </w:rPr>
        <w:t>Смет с территории предприятия практически неопасный</w:t>
      </w:r>
      <w:r>
        <w:rPr>
          <w:rFonts w:eastAsiaTheme="minorEastAsia"/>
        </w:rPr>
        <w:t xml:space="preserve">, </w:t>
      </w:r>
      <w:r w:rsidRPr="00382A71">
        <w:rPr>
          <w:rFonts w:eastAsiaTheme="minorEastAsia"/>
        </w:rPr>
        <w:t>Спецодежда из натуральных волокон, утратившая потребительские свойства, пригодная для изготовления ветоши</w:t>
      </w:r>
      <w:r>
        <w:rPr>
          <w:rFonts w:eastAsiaTheme="minorEastAsia"/>
        </w:rPr>
        <w:t xml:space="preserve"> и </w:t>
      </w:r>
      <w:r w:rsidRPr="00382A71">
        <w:rPr>
          <w:rFonts w:eastAsiaTheme="minorEastAsia"/>
        </w:rPr>
        <w:t>Каски защитные пластмассовые, утратившие потребительские свойства</w:t>
      </w:r>
      <w:r>
        <w:rPr>
          <w:rFonts w:eastAsiaTheme="minorEastAsia"/>
        </w:rPr>
        <w:t>).</w:t>
      </w:r>
    </w:p>
    <w:p w14:paraId="2B398A6E" w14:textId="19D4AFB1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Ввиду того, что предприятие существующее, на предприятии организована схема движения отходов, </w:t>
      </w:r>
      <w:r>
        <w:rPr>
          <w:rFonts w:eastAsiaTheme="minorEastAsia"/>
        </w:rPr>
        <w:t>оборудованы</w:t>
      </w:r>
      <w:r w:rsidRPr="00382A71">
        <w:rPr>
          <w:rFonts w:eastAsiaTheme="minorEastAsia"/>
        </w:rPr>
        <w:t xml:space="preserve"> места временного накопления отходов.</w:t>
      </w:r>
    </w:p>
    <w:p w14:paraId="598068D0" w14:textId="0F64CCC8" w:rsidR="00E421CD" w:rsidRPr="000744E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После строительства ВОЦ схема движения отходов на территории предприятия останется прежней.</w:t>
      </w:r>
    </w:p>
    <w:p w14:paraId="39A0120D" w14:textId="77777777" w:rsidR="00E421CD" w:rsidRPr="00382A71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Временное накопление отходов от проектируем</w:t>
      </w:r>
      <w:r>
        <w:rPr>
          <w:rFonts w:eastAsiaTheme="minorEastAsia"/>
        </w:rPr>
        <w:t>ого объекта</w:t>
      </w:r>
      <w:r w:rsidRPr="00382A71">
        <w:rPr>
          <w:rFonts w:eastAsiaTheme="minorEastAsia"/>
        </w:rPr>
        <w:t xml:space="preserve"> будет осуществляться на существующих площадках.</w:t>
      </w:r>
    </w:p>
    <w:p w14:paraId="4CE15643" w14:textId="77777777" w:rsidR="00E421CD" w:rsidRPr="00382A71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Вывоз отходов с территории промплощадки филиала «Азот» АО «ОХК «УРАЛХИМ» в городе Березники осуществляется с привлечением специализированных организаций по договорам в установленном порядке. </w:t>
      </w:r>
    </w:p>
    <w:p w14:paraId="7BB72480" w14:textId="77777777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Ближайший полигон ТБО (ООО «Полигон ТБО городе Березники» ранее МКУП «Полигон ТБО городе Березники») расположен на удалении около 10 км от проектируемого объекта.</w:t>
      </w:r>
    </w:p>
    <w:p w14:paraId="3C002C60" w14:textId="77777777" w:rsidR="00E421CD" w:rsidRDefault="00E421CD" w:rsidP="00E421CD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Копии договоров на вывоз отходов </w:t>
      </w:r>
      <w:r>
        <w:rPr>
          <w:rFonts w:eastAsiaTheme="minorEastAsia"/>
        </w:rPr>
        <w:t>и к</w:t>
      </w:r>
      <w:r w:rsidRPr="00382A71">
        <w:rPr>
          <w:rFonts w:eastAsiaTheme="minorEastAsia"/>
        </w:rPr>
        <w:t>опии лицензий на деятельность по обращению с отходами специализированных организаций также представлены в Приложении 13</w:t>
      </w:r>
      <w:r>
        <w:rPr>
          <w:rFonts w:eastAsiaTheme="minorEastAsia"/>
        </w:rPr>
        <w:t xml:space="preserve"> ОВОС.</w:t>
      </w:r>
    </w:p>
    <w:p w14:paraId="59BF8B56" w14:textId="77777777" w:rsidR="00E421CD" w:rsidRDefault="00E421CD" w:rsidP="005D0D3E">
      <w:pPr>
        <w:ind w:left="-1134" w:right="-426" w:firstLine="567"/>
        <w:jc w:val="both"/>
        <w:rPr>
          <w:rFonts w:eastAsiaTheme="minorEastAsia"/>
        </w:rPr>
      </w:pPr>
    </w:p>
    <w:p w14:paraId="35111385" w14:textId="5F83AE38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E421CD">
        <w:rPr>
          <w:rFonts w:eastAsiaTheme="minorEastAsia"/>
          <w:b/>
          <w:bCs/>
          <w:i/>
          <w:iCs/>
        </w:rPr>
        <w:t xml:space="preserve">В период строительства </w:t>
      </w:r>
      <w:r>
        <w:rPr>
          <w:rFonts w:eastAsiaTheme="minorEastAsia"/>
        </w:rPr>
        <w:t>образуются строительные отходы, отходы жизнедеятельности рабочего персонала, отходы стройплощадки (от мойки колес, сварочных работ).</w:t>
      </w:r>
    </w:p>
    <w:p w14:paraId="6B269E4B" w14:textId="77777777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Всего на период строительства ВОЦ образуется 12 наименований отходов массой </w:t>
      </w:r>
      <w:r w:rsidRPr="000744ED">
        <w:rPr>
          <w:rFonts w:eastAsiaTheme="minorEastAsia"/>
        </w:rPr>
        <w:t>2087,777</w:t>
      </w:r>
      <w:r>
        <w:rPr>
          <w:rFonts w:eastAsiaTheme="minorEastAsia"/>
        </w:rPr>
        <w:t xml:space="preserve"> тонн отходов, в том числе:</w:t>
      </w:r>
    </w:p>
    <w:p w14:paraId="4393A04D" w14:textId="02A14020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- 3 класса опасности (2 наименования) - 0,064 тонн.</w:t>
      </w:r>
    </w:p>
    <w:p w14:paraId="117989F5" w14:textId="71276E1F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- 4 класса опасности (8 наименований) - </w:t>
      </w:r>
      <w:r w:rsidRPr="000744ED">
        <w:rPr>
          <w:rFonts w:eastAsiaTheme="minorEastAsia"/>
        </w:rPr>
        <w:t>2086,583</w:t>
      </w:r>
      <w:r>
        <w:rPr>
          <w:rFonts w:eastAsiaTheme="minorEastAsia"/>
        </w:rPr>
        <w:t xml:space="preserve"> тонн, из них 2000,7 тонн - это отходы грунта. Данный отход не накапливается на стройплощадке, а погружается </w:t>
      </w:r>
      <w:r w:rsidRPr="000744ED">
        <w:rPr>
          <w:rFonts w:eastAsiaTheme="minorEastAsia"/>
        </w:rPr>
        <w:t xml:space="preserve">в самосвалы с вывозом в отвал грунта </w:t>
      </w:r>
      <w:r w:rsidRPr="000744ED">
        <w:rPr>
          <w:rFonts w:eastAsiaTheme="minorEastAsia"/>
        </w:rPr>
        <w:lastRenderedPageBreak/>
        <w:t>с целью их использования в дальнейшем на других строительных площадках</w:t>
      </w:r>
      <w:r>
        <w:rPr>
          <w:rFonts w:eastAsiaTheme="minorEastAsia"/>
        </w:rPr>
        <w:t xml:space="preserve">; </w:t>
      </w:r>
      <w:r w:rsidR="00E421CD">
        <w:rPr>
          <w:rFonts w:eastAsiaTheme="minorEastAsia"/>
        </w:rPr>
        <w:t xml:space="preserve">строительные отходы направляются </w:t>
      </w:r>
      <w:r>
        <w:rPr>
          <w:rFonts w:eastAsiaTheme="minorEastAsia"/>
        </w:rPr>
        <w:t xml:space="preserve">на утилизацию </w:t>
      </w:r>
      <w:r w:rsidRPr="000744ED">
        <w:rPr>
          <w:rFonts w:eastAsiaTheme="minorEastAsia"/>
        </w:rPr>
        <w:t>80,429</w:t>
      </w:r>
      <w:r>
        <w:rPr>
          <w:rFonts w:eastAsiaTheme="minorEastAsia"/>
        </w:rPr>
        <w:t xml:space="preserve"> т, </w:t>
      </w:r>
      <w:r w:rsidR="00E421CD">
        <w:rPr>
          <w:rFonts w:eastAsiaTheme="minorEastAsia"/>
        </w:rPr>
        <w:t xml:space="preserve">твердые бытовые отходы подлежат </w:t>
      </w:r>
      <w:r w:rsidR="00207E9C">
        <w:rPr>
          <w:rFonts w:eastAsiaTheme="minorEastAsia"/>
        </w:rPr>
        <w:t>вывозу в целях</w:t>
      </w:r>
      <w:r>
        <w:rPr>
          <w:rFonts w:eastAsiaTheme="minorEastAsia"/>
        </w:rPr>
        <w:t xml:space="preserve"> размещени</w:t>
      </w:r>
      <w:r w:rsidR="00207E9C">
        <w:rPr>
          <w:rFonts w:eastAsiaTheme="minorEastAsia"/>
        </w:rPr>
        <w:t>я</w:t>
      </w:r>
      <w:r>
        <w:rPr>
          <w:rFonts w:eastAsiaTheme="minorEastAsia"/>
        </w:rPr>
        <w:t xml:space="preserve"> </w:t>
      </w:r>
      <w:r w:rsidRPr="000744ED">
        <w:rPr>
          <w:rFonts w:eastAsiaTheme="minorEastAsia"/>
        </w:rPr>
        <w:t>5,454</w:t>
      </w:r>
      <w:r>
        <w:rPr>
          <w:rFonts w:eastAsiaTheme="minorEastAsia"/>
        </w:rPr>
        <w:t xml:space="preserve"> т.</w:t>
      </w:r>
    </w:p>
    <w:p w14:paraId="7EAE49A0" w14:textId="0A1A46EE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614219">
        <w:rPr>
          <w:rFonts w:eastAsiaTheme="minorEastAsia"/>
        </w:rPr>
        <w:t xml:space="preserve">отходы </w:t>
      </w:r>
      <w:r>
        <w:rPr>
          <w:rFonts w:eastAsiaTheme="minorEastAsia"/>
        </w:rPr>
        <w:t xml:space="preserve">5 класса опасности (2 наименования) - 1,130 тонн, </w:t>
      </w:r>
      <w:r w:rsidR="00614219">
        <w:rPr>
          <w:rFonts w:eastAsiaTheme="minorEastAsia"/>
        </w:rPr>
        <w:t>направляются на утилизацию</w:t>
      </w:r>
      <w:r>
        <w:rPr>
          <w:rFonts w:eastAsiaTheme="minorEastAsia"/>
        </w:rPr>
        <w:t>.</w:t>
      </w:r>
    </w:p>
    <w:p w14:paraId="7F4B8638" w14:textId="2D1FCB90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 xml:space="preserve">Для сбора строительных отходов предусмотрено устройство специально оборудованной площадки для накопления отходов с твердым покрытием. На данной площадке рекомендуется установка металлического контейнера объемом 8,0 м3, для бытовых отходов от жизнедеятельности строителей – контейнеров объемом 1,1 м3, для сбора отходов огарков и шлака сварочного контейнер объемом 0,2 м, для отходов, загрязненных нефтепродуктами (ветошь) контейнер с крышкой объёмом 0,2 м3. Контейнеры регулярно вывозятся с территории строительной площадки специализированным автотранспортом на специализированные, лицензированные предприятия  по захоронению, утилизации и переработке отходов. </w:t>
      </w:r>
    </w:p>
    <w:p w14:paraId="4E1274A8" w14:textId="77777777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0744ED">
        <w:rPr>
          <w:rFonts w:eastAsiaTheme="minorEastAsia"/>
        </w:rPr>
        <w:t>Договора на вывоз и утилизацию отходов, образующихся в период проведения строительных работ, будут заключены подрядной организацией осуществляющей строительство объекта.</w:t>
      </w:r>
    </w:p>
    <w:p w14:paraId="35122E51" w14:textId="77777777" w:rsidR="005D0D3E" w:rsidRPr="00382A71" w:rsidRDefault="005D0D3E" w:rsidP="005D0D3E">
      <w:pPr>
        <w:ind w:left="-1134" w:right="-426" w:firstLine="567"/>
        <w:jc w:val="both"/>
        <w:rPr>
          <w:rFonts w:eastAsiaTheme="minorEastAsia"/>
          <w:i/>
        </w:rPr>
      </w:pPr>
      <w:r w:rsidRPr="00382A71">
        <w:rPr>
          <w:rFonts w:eastAsiaTheme="minorEastAsia"/>
          <w:i/>
        </w:rPr>
        <w:t>Мероприятия по обращению с отходами на период строительства</w:t>
      </w:r>
    </w:p>
    <w:p w14:paraId="1587B8BD" w14:textId="77777777" w:rsidR="005D0D3E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При организации строительного производства необходимо осуществлять следующие мероприятия:</w:t>
      </w:r>
    </w:p>
    <w:p w14:paraId="12C6DFF0" w14:textId="77777777" w:rsidR="005D0D3E" w:rsidRPr="00382A71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Запрещается захоронение на участке работ строительного мусора;</w:t>
      </w:r>
    </w:p>
    <w:p w14:paraId="7289B348" w14:textId="77777777" w:rsidR="005D0D3E" w:rsidRPr="00382A71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Запрещается сжигание всех отходов;</w:t>
      </w:r>
    </w:p>
    <w:p w14:paraId="27AFBABB" w14:textId="77777777" w:rsidR="005D0D3E" w:rsidRPr="00382A71" w:rsidRDefault="005D0D3E" w:rsidP="005D0D3E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Для обеспечения безопасного обращения с отходами на участке строительства оборудуются места для сбора образующихся отходов в соответствии с установленными правилами, нормативами и требованиями в области обращения с отходами;</w:t>
      </w:r>
    </w:p>
    <w:p w14:paraId="20591895" w14:textId="130FF432" w:rsidR="005D0D3E" w:rsidRDefault="005D0D3E" w:rsidP="00673022">
      <w:pPr>
        <w:ind w:left="-1134" w:right="-426" w:firstLine="567"/>
        <w:jc w:val="both"/>
        <w:rPr>
          <w:rFonts w:eastAsiaTheme="minorEastAsia"/>
        </w:rPr>
      </w:pPr>
    </w:p>
    <w:p w14:paraId="40429B95" w14:textId="77777777" w:rsidR="005D0D3E" w:rsidRDefault="005D0D3E" w:rsidP="00673022">
      <w:pPr>
        <w:ind w:left="-1134" w:right="-426" w:firstLine="567"/>
        <w:jc w:val="both"/>
        <w:rPr>
          <w:rFonts w:eastAsiaTheme="minorEastAsia"/>
        </w:rPr>
      </w:pPr>
    </w:p>
    <w:p w14:paraId="58C30CEE" w14:textId="77777777" w:rsidR="009E49F2" w:rsidRDefault="009E49F2" w:rsidP="00673022">
      <w:pPr>
        <w:ind w:left="-1134" w:right="-426" w:firstLine="567"/>
        <w:jc w:val="both"/>
        <w:rPr>
          <w:rFonts w:eastAsiaTheme="minorEastAsia"/>
        </w:rPr>
      </w:pPr>
    </w:p>
    <w:p w14:paraId="00D9C40A" w14:textId="77777777" w:rsidR="00B16B15" w:rsidRPr="00B16B15" w:rsidRDefault="00B16B15" w:rsidP="00B16B15">
      <w:pPr>
        <w:pStyle w:val="af4"/>
        <w:keepNext w:val="0"/>
        <w:numPr>
          <w:ilvl w:val="1"/>
          <w:numId w:val="48"/>
        </w:numPr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r w:rsidRPr="00B16B15">
        <w:rPr>
          <w:rFonts w:ascii="Times New Roman" w:hAnsi="Times New Roman" w:cs="Times New Roman"/>
        </w:rPr>
        <w:t xml:space="preserve">  О</w:t>
      </w:r>
      <w:r>
        <w:rPr>
          <w:rFonts w:ascii="Times New Roman" w:hAnsi="Times New Roman" w:cs="Times New Roman"/>
        </w:rPr>
        <w:t xml:space="preserve">ценка </w:t>
      </w:r>
      <w:r w:rsidRPr="00B16B15">
        <w:rPr>
          <w:rFonts w:ascii="Times New Roman" w:hAnsi="Times New Roman" w:cs="Times New Roman"/>
        </w:rPr>
        <w:t>воздействия на земельные ресурсы</w:t>
      </w:r>
    </w:p>
    <w:p w14:paraId="1DE09D20" w14:textId="77777777" w:rsidR="005C5426" w:rsidRDefault="005C5426" w:rsidP="00B16B15">
      <w:pPr>
        <w:ind w:left="-1134" w:right="-426" w:firstLine="567"/>
        <w:jc w:val="both"/>
        <w:rPr>
          <w:rFonts w:eastAsiaTheme="minorEastAsia"/>
        </w:rPr>
      </w:pPr>
    </w:p>
    <w:p w14:paraId="1626BB19" w14:textId="77777777" w:rsidR="005C5426" w:rsidRDefault="005C5426" w:rsidP="00B16B15">
      <w:pPr>
        <w:ind w:left="-1134" w:right="-426" w:firstLine="567"/>
        <w:jc w:val="both"/>
        <w:rPr>
          <w:rFonts w:eastAsiaTheme="minorEastAsia"/>
        </w:rPr>
      </w:pPr>
      <w:r w:rsidRPr="005C5426">
        <w:rPr>
          <w:rFonts w:eastAsiaTheme="minorEastAsia"/>
        </w:rPr>
        <w:t xml:space="preserve">Строительство водооборотного цикла (ВОЦ) для производства калиевой селитры  запроектировано на промышленной площадке филиала «Азот» АО «ОХК «УРАЛХИМ» в городе Березники. Дополнительного отвода земель не требуется. </w:t>
      </w:r>
    </w:p>
    <w:p w14:paraId="3D425EDE" w14:textId="1130BF47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На территории проектирования сформировались участки с нарушенным почвенно-растительным покровом. Территория частично имеет твердое асфальтовое покрытие.</w:t>
      </w:r>
    </w:p>
    <w:p w14:paraId="7B7F7F3C" w14:textId="77777777" w:rsid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Плодородный слой на техногенных почвах отсутствует, снятие ПСП не предусматривается.</w:t>
      </w:r>
    </w:p>
    <w:p w14:paraId="6541293D" w14:textId="77777777" w:rsidR="00B16B15" w:rsidRDefault="00B16B15" w:rsidP="00B16B15">
      <w:pPr>
        <w:ind w:left="-1134" w:right="-426" w:firstLine="567"/>
        <w:jc w:val="both"/>
        <w:rPr>
          <w:rFonts w:eastAsiaTheme="minorEastAsia"/>
          <w:b/>
          <w:i/>
        </w:rPr>
      </w:pPr>
    </w:p>
    <w:p w14:paraId="0FD80086" w14:textId="77777777" w:rsidR="00B16B15" w:rsidRPr="00673022" w:rsidRDefault="00B16B15" w:rsidP="00B16B15">
      <w:pPr>
        <w:ind w:left="-1134" w:right="-426" w:firstLine="567"/>
        <w:jc w:val="both"/>
        <w:rPr>
          <w:rFonts w:eastAsiaTheme="minorEastAsia"/>
          <w:b/>
          <w:i/>
        </w:rPr>
      </w:pPr>
      <w:r w:rsidRPr="00673022">
        <w:rPr>
          <w:rFonts w:eastAsiaTheme="minorEastAsia"/>
          <w:b/>
          <w:i/>
        </w:rPr>
        <w:t xml:space="preserve">Оценка </w:t>
      </w:r>
      <w:r w:rsidRPr="00B16B15">
        <w:rPr>
          <w:rFonts w:eastAsiaTheme="minorEastAsia"/>
          <w:b/>
          <w:i/>
        </w:rPr>
        <w:t xml:space="preserve">воздействия на земельные ресурсы </w:t>
      </w:r>
      <w:r>
        <w:rPr>
          <w:rFonts w:eastAsiaTheme="minorEastAsia"/>
          <w:b/>
          <w:i/>
        </w:rPr>
        <w:t>в период строительства</w:t>
      </w:r>
    </w:p>
    <w:p w14:paraId="6C98D5B7" w14:textId="66E45950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Возможное отрицательное воздействие на земельные ресурсы при строительстве выражается:</w:t>
      </w:r>
    </w:p>
    <w:p w14:paraId="3E4BC0CC" w14:textId="58B64A7F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в виде механического нарушения поверхности земли при движении дорожной техники</w:t>
      </w:r>
      <w:r w:rsidR="005C5426">
        <w:rPr>
          <w:rFonts w:eastAsiaTheme="minorEastAsia"/>
        </w:rPr>
        <w:t>,</w:t>
      </w:r>
      <w:r w:rsidRPr="00B16B15">
        <w:rPr>
          <w:rFonts w:eastAsiaTheme="minorEastAsia"/>
        </w:rPr>
        <w:t xml:space="preserve"> при перемещении земляных масс, планировочных работах;</w:t>
      </w:r>
    </w:p>
    <w:p w14:paraId="7F77F8F3" w14:textId="77777777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в возможном загрязнении почвенного покрова и грунтов горюче-смазочными материалами;</w:t>
      </w:r>
    </w:p>
    <w:p w14:paraId="009A0020" w14:textId="67EF6062" w:rsidR="00B16B15" w:rsidRPr="00B16B15" w:rsidRDefault="00B16B15" w:rsidP="005C5426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в уплотнении почвы и нарушении почвенного покрова</w:t>
      </w:r>
      <w:r w:rsidR="005C5426">
        <w:rPr>
          <w:rFonts w:eastAsiaTheme="minorEastAsia"/>
        </w:rPr>
        <w:t>;</w:t>
      </w:r>
    </w:p>
    <w:p w14:paraId="2F037B22" w14:textId="77777777" w:rsid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в образовании отходов производства (прежде всего строительных отходов) и потреблен</w:t>
      </w:r>
      <w:r>
        <w:rPr>
          <w:rFonts w:eastAsiaTheme="minorEastAsia"/>
        </w:rPr>
        <w:t>ия, загрязняющих почвенный слой.</w:t>
      </w:r>
    </w:p>
    <w:p w14:paraId="49E5A882" w14:textId="358EC94A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Для устранения возможных экологических воздействий на земельные ресурсы и сведения их к минимуму при строительстве проектом предусмотрен</w:t>
      </w:r>
      <w:r w:rsidR="005C5426">
        <w:rPr>
          <w:rFonts w:eastAsiaTheme="minorEastAsia"/>
        </w:rPr>
        <w:t>о</w:t>
      </w:r>
      <w:r w:rsidRPr="00B16B15">
        <w:rPr>
          <w:rFonts w:eastAsiaTheme="minorEastAsia"/>
        </w:rPr>
        <w:t>:</w:t>
      </w:r>
    </w:p>
    <w:p w14:paraId="0A7E70A0" w14:textId="74B0276F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производство работ в границах временного землеотвода;</w:t>
      </w:r>
    </w:p>
    <w:p w14:paraId="2FB36518" w14:textId="1791AD46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организация мест временного накопления отходов на отведенных для этих целей</w:t>
      </w:r>
      <w:r w:rsidR="005C5426">
        <w:rPr>
          <w:rFonts w:eastAsiaTheme="minorEastAsia"/>
        </w:rPr>
        <w:t xml:space="preserve"> площадках</w:t>
      </w:r>
      <w:r w:rsidRPr="00B16B15">
        <w:rPr>
          <w:rFonts w:eastAsiaTheme="minorEastAsia"/>
        </w:rPr>
        <w:t>, имеющих твёрдое покрытие; недопущение переполнения контейнеров и своевременный вывоз отходов с территории площадки строительства;</w:t>
      </w:r>
    </w:p>
    <w:p w14:paraId="103A21B0" w14:textId="77777777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передвижение строительных машин и транспорта только по подъездным и временным дорогам, имеющим твердое покрытие;</w:t>
      </w:r>
    </w:p>
    <w:p w14:paraId="212B19DB" w14:textId="77777777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площадка для хранения конструкций и строительных материалов должна быть оборудована специально для этих целей и иметь водонепроницаемое твердое покрытие;</w:t>
      </w:r>
    </w:p>
    <w:p w14:paraId="0D8BB3E3" w14:textId="55F2E003" w:rsid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исключ</w:t>
      </w:r>
      <w:r w:rsidR="005C5426">
        <w:rPr>
          <w:rFonts w:eastAsiaTheme="minorEastAsia"/>
        </w:rPr>
        <w:t>аются</w:t>
      </w:r>
      <w:r w:rsidRPr="00B16B15">
        <w:rPr>
          <w:rFonts w:eastAsiaTheme="minorEastAsia"/>
        </w:rPr>
        <w:t xml:space="preserve"> отвалы разработанного гру</w:t>
      </w:r>
      <w:r>
        <w:rPr>
          <w:rFonts w:eastAsiaTheme="minorEastAsia"/>
        </w:rPr>
        <w:t>нта на территории стройплощадки</w:t>
      </w:r>
      <w:r w:rsidR="005C5426">
        <w:rPr>
          <w:rFonts w:eastAsiaTheme="minorEastAsia"/>
        </w:rPr>
        <w:t xml:space="preserve">. </w:t>
      </w:r>
    </w:p>
    <w:p w14:paraId="7D815BBA" w14:textId="77777777" w:rsidR="00B16B15" w:rsidRDefault="00B16B15" w:rsidP="00B16B15">
      <w:pPr>
        <w:ind w:left="-1134" w:right="-426" w:firstLine="567"/>
        <w:jc w:val="both"/>
        <w:rPr>
          <w:rFonts w:eastAsiaTheme="minorEastAsia"/>
        </w:rPr>
      </w:pPr>
    </w:p>
    <w:p w14:paraId="66A8ED59" w14:textId="77777777" w:rsidR="00B16B15" w:rsidRPr="00673022" w:rsidRDefault="00B16B15" w:rsidP="00B16B15">
      <w:pPr>
        <w:ind w:left="-1134" w:right="-426" w:firstLine="567"/>
        <w:jc w:val="both"/>
        <w:rPr>
          <w:rFonts w:eastAsiaTheme="minorEastAsia"/>
          <w:b/>
          <w:i/>
        </w:rPr>
      </w:pPr>
      <w:r w:rsidRPr="00673022">
        <w:rPr>
          <w:rFonts w:eastAsiaTheme="minorEastAsia"/>
          <w:b/>
          <w:i/>
        </w:rPr>
        <w:t xml:space="preserve">Оценка </w:t>
      </w:r>
      <w:r w:rsidRPr="00B16B15">
        <w:rPr>
          <w:rFonts w:eastAsiaTheme="minorEastAsia"/>
          <w:b/>
          <w:i/>
        </w:rPr>
        <w:t xml:space="preserve">воздействия на земельные ресурсы </w:t>
      </w:r>
      <w:r>
        <w:rPr>
          <w:rFonts w:eastAsiaTheme="minorEastAsia"/>
          <w:b/>
          <w:i/>
        </w:rPr>
        <w:t xml:space="preserve">в период </w:t>
      </w:r>
      <w:r w:rsidRPr="00B16B15">
        <w:rPr>
          <w:rFonts w:eastAsiaTheme="minorEastAsia"/>
          <w:b/>
          <w:i/>
        </w:rPr>
        <w:t>эксплуатаци</w:t>
      </w:r>
      <w:r>
        <w:rPr>
          <w:rFonts w:eastAsiaTheme="minorEastAsia"/>
          <w:b/>
          <w:i/>
        </w:rPr>
        <w:t>и</w:t>
      </w:r>
    </w:p>
    <w:p w14:paraId="6AF812E0" w14:textId="713BCDC4" w:rsidR="005C5426" w:rsidRDefault="005C5426" w:rsidP="00673022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В связи с тем, что с</w:t>
      </w:r>
      <w:r w:rsidRPr="00B16B15">
        <w:rPr>
          <w:rFonts w:eastAsiaTheme="minorEastAsia"/>
        </w:rPr>
        <w:t xml:space="preserve">троительство водооборотного цикла для производства калиевой селитры запроектировано на </w:t>
      </w:r>
      <w:r>
        <w:rPr>
          <w:rFonts w:eastAsiaTheme="minorEastAsia"/>
        </w:rPr>
        <w:t xml:space="preserve">существующей </w:t>
      </w:r>
      <w:r w:rsidRPr="00B16B15">
        <w:rPr>
          <w:rFonts w:eastAsiaTheme="minorEastAsia"/>
        </w:rPr>
        <w:t>промышленной площадке</w:t>
      </w:r>
      <w:r>
        <w:rPr>
          <w:rFonts w:eastAsiaTheme="minorEastAsia"/>
        </w:rPr>
        <w:t xml:space="preserve">, </w:t>
      </w:r>
      <w:r w:rsidRPr="00B16B15">
        <w:rPr>
          <w:rFonts w:eastAsiaTheme="minorEastAsia"/>
        </w:rPr>
        <w:t xml:space="preserve">положение предприятия в области воздействия на земельные ресурсы будет полностью соответствовать существующему положению. Дополнительного воздействия в период эксплуатации проектируемого </w:t>
      </w:r>
      <w:r>
        <w:rPr>
          <w:rFonts w:eastAsiaTheme="minorEastAsia"/>
        </w:rPr>
        <w:t>объекта</w:t>
      </w:r>
      <w:r w:rsidRPr="00B16B15">
        <w:rPr>
          <w:rFonts w:eastAsiaTheme="minorEastAsia"/>
        </w:rPr>
        <w:t xml:space="preserve"> не прогнозируется.</w:t>
      </w:r>
    </w:p>
    <w:p w14:paraId="288CA1C4" w14:textId="77777777" w:rsidR="00B16B15" w:rsidRPr="00B16B15" w:rsidRDefault="00B16B15" w:rsidP="00B16B15">
      <w:pPr>
        <w:ind w:left="-1134" w:right="-426" w:firstLine="567"/>
        <w:jc w:val="both"/>
        <w:rPr>
          <w:rFonts w:eastAsiaTheme="minorEastAsia"/>
          <w:i/>
        </w:rPr>
      </w:pPr>
      <w:r w:rsidRPr="00B16B15">
        <w:rPr>
          <w:rFonts w:eastAsiaTheme="minorEastAsia"/>
          <w:i/>
        </w:rPr>
        <w:t>Мероприятия по охране и рациональному использованию земельных ресурсов на период эксплуатации</w:t>
      </w:r>
    </w:p>
    <w:p w14:paraId="3626AC27" w14:textId="77777777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Для предотвращения деградации почв в период эксплуатации в районе расположения объекта предусмотрено выполнение следующих мероприятий:</w:t>
      </w:r>
    </w:p>
    <w:p w14:paraId="04A726BE" w14:textId="77777777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регулярная механизированная уборка территории;</w:t>
      </w:r>
    </w:p>
    <w:p w14:paraId="1B8600F2" w14:textId="77777777" w:rsid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>- организация поверхностного стока с целью исключения загрязнения почв и исключения подтопления территории.</w:t>
      </w:r>
    </w:p>
    <w:p w14:paraId="7EDF070C" w14:textId="37597FB2" w:rsidR="00B16B15" w:rsidRPr="00B16B15" w:rsidRDefault="00B16B15" w:rsidP="00B16B15">
      <w:pPr>
        <w:ind w:left="-1134" w:right="-426" w:firstLine="567"/>
        <w:jc w:val="both"/>
        <w:rPr>
          <w:rFonts w:eastAsiaTheme="minorEastAsia"/>
        </w:rPr>
      </w:pPr>
      <w:r w:rsidRPr="00B16B15">
        <w:rPr>
          <w:rFonts w:eastAsiaTheme="minorEastAsia"/>
        </w:rPr>
        <w:t xml:space="preserve">В     настоящее     время     на    промышленной     площадке     филиала    «Азот»     АО   «ОХК «УРАЛХИМ» в городе Березники организованы все инженерные сети, включая </w:t>
      </w:r>
      <w:r w:rsidR="005C5426">
        <w:rPr>
          <w:rFonts w:eastAsiaTheme="minorEastAsia"/>
        </w:rPr>
        <w:t>ливневую канализацию</w:t>
      </w:r>
      <w:r w:rsidRPr="00B16B15">
        <w:rPr>
          <w:rFonts w:eastAsiaTheme="minorEastAsia"/>
        </w:rPr>
        <w:t>,</w:t>
      </w:r>
      <w:r w:rsidR="005C5426">
        <w:rPr>
          <w:rFonts w:eastAsiaTheme="minorEastAsia"/>
        </w:rPr>
        <w:t xml:space="preserve"> что</w:t>
      </w:r>
      <w:r w:rsidRPr="00B16B15">
        <w:rPr>
          <w:rFonts w:eastAsiaTheme="minorEastAsia"/>
        </w:rPr>
        <w:t xml:space="preserve"> исключа</w:t>
      </w:r>
      <w:r w:rsidR="005C5426">
        <w:rPr>
          <w:rFonts w:eastAsiaTheme="minorEastAsia"/>
        </w:rPr>
        <w:t>ет</w:t>
      </w:r>
      <w:r w:rsidRPr="00B16B15">
        <w:rPr>
          <w:rFonts w:eastAsiaTheme="minorEastAsia"/>
        </w:rPr>
        <w:t xml:space="preserve"> несанкционированный сброс </w:t>
      </w:r>
      <w:r w:rsidR="005C5426">
        <w:rPr>
          <w:rFonts w:eastAsiaTheme="minorEastAsia"/>
        </w:rPr>
        <w:t>загрязненных поверхностных вод</w:t>
      </w:r>
      <w:r w:rsidRPr="00B16B15">
        <w:rPr>
          <w:rFonts w:eastAsiaTheme="minorEastAsia"/>
        </w:rPr>
        <w:t xml:space="preserve"> на рельеф.</w:t>
      </w:r>
    </w:p>
    <w:p w14:paraId="73B905D9" w14:textId="77777777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</w:p>
    <w:p w14:paraId="1C22592F" w14:textId="77777777" w:rsidR="00382A71" w:rsidRPr="00382A71" w:rsidRDefault="00382A71" w:rsidP="00382A71">
      <w:pPr>
        <w:pStyle w:val="af4"/>
        <w:keepNext w:val="0"/>
        <w:numPr>
          <w:ilvl w:val="1"/>
          <w:numId w:val="48"/>
        </w:numPr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11" w:name="_Toc18350460"/>
      <w:bookmarkStart w:id="12" w:name="_Toc82549764"/>
      <w:bookmarkStart w:id="13" w:name="_Toc120133081"/>
      <w:r w:rsidRPr="00382A71">
        <w:rPr>
          <w:rFonts w:ascii="Times New Roman" w:hAnsi="Times New Roman" w:cs="Times New Roman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</w:t>
      </w:r>
      <w:bookmarkEnd w:id="11"/>
      <w:bookmarkEnd w:id="12"/>
      <w:bookmarkEnd w:id="13"/>
      <w:r w:rsidRPr="00382A71">
        <w:rPr>
          <w:rFonts w:ascii="Times New Roman" w:hAnsi="Times New Roman" w:cs="Times New Roman"/>
        </w:rPr>
        <w:t xml:space="preserve"> </w:t>
      </w:r>
    </w:p>
    <w:p w14:paraId="6CC42395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  <w:b/>
          <w:i/>
        </w:rPr>
      </w:pPr>
      <w:r w:rsidRPr="00382A71">
        <w:rPr>
          <w:rFonts w:eastAsiaTheme="minorEastAsia"/>
          <w:b/>
          <w:i/>
        </w:rPr>
        <w:t>Мероприятия по предотвращению аварийных ситуаций в период строительства</w:t>
      </w:r>
    </w:p>
    <w:p w14:paraId="15039D44" w14:textId="494E57BA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Возможными </w:t>
      </w:r>
      <w:r w:rsidR="00A04CE0">
        <w:rPr>
          <w:rFonts w:eastAsiaTheme="minorEastAsia"/>
        </w:rPr>
        <w:t>аварийными ситуациями</w:t>
      </w:r>
      <w:r w:rsidRPr="00382A71">
        <w:rPr>
          <w:rFonts w:eastAsiaTheme="minorEastAsia"/>
        </w:rPr>
        <w:t xml:space="preserve"> на строительной площадке являются: розлив горючесмазочных материалов при разгерметизации топливной системы без возгорания или с последующим возгоранием; опрокидывание дорожно-строительной техники при несоблюдении регламента проведения работ и техники безопасности; срыв груза при работе подъемных механизмов с возможным травмированием (гибелью) рабочих.</w:t>
      </w:r>
    </w:p>
    <w:p w14:paraId="46B50648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По своим последствиям чрезвычайные ситуации на строительной площадке относятся к категории локальной чрезвычайной ситуации.</w:t>
      </w:r>
    </w:p>
    <w:p w14:paraId="29BEDB10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Производственный контроль за промышленной (технической) безопасностью на объекте осуществляет руководство строительной организации.</w:t>
      </w:r>
    </w:p>
    <w:p w14:paraId="19E6C5AA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Для предотвращения аварийных ситуаций строительные работы предусматривается проводить в соответствии со следующими требованиями:</w:t>
      </w:r>
    </w:p>
    <w:p w14:paraId="4539BDDC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проезд строительных машин и механизмов только по действующим и временным автодорогам.</w:t>
      </w:r>
    </w:p>
    <w:p w14:paraId="5335761D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- должны предусматриваться накопительные бункеры для ТБО, хранение строительного мусора и отходов на строительной площадке не предусматриваются. </w:t>
      </w:r>
    </w:p>
    <w:p w14:paraId="45012488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применение на всех видах работ технически исправных машин и механизмов, прошедших техническое обслуживание, без утечки ГСМ.</w:t>
      </w:r>
    </w:p>
    <w:p w14:paraId="57E341C2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- запрещается заправка горюче-смазочными материалами и ремонт автотранспорта, машин и механизмов на территории строительной площадки. Заправка мобильной техники осуществляется на действующих АЗС; </w:t>
      </w:r>
    </w:p>
    <w:p w14:paraId="445E8CD6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не допускается техническое обслуживание строительных машин на стройплощадке. По окончании работ для проведения технического обслуживания вся техника должна вывозиться на территорию временной базы, либо на базы постоянной дислокации.</w:t>
      </w:r>
    </w:p>
    <w:p w14:paraId="1246149E" w14:textId="3434E17B" w:rsidR="00A04CE0" w:rsidRDefault="00382A71" w:rsidP="00A04CE0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 xml:space="preserve">- все механизмы оборудуются герметичными поддонами под работающими агрегатами, что исключает проливы горюче-смазочных материалов. При аварийном розливе нефтепродуктов очаг загрязнения локализуется, а весь загрязненный грунт вывозится на </w:t>
      </w:r>
      <w:r>
        <w:rPr>
          <w:rFonts w:eastAsiaTheme="minorEastAsia"/>
        </w:rPr>
        <w:t>переработк</w:t>
      </w:r>
      <w:r w:rsidR="00A04CE0">
        <w:rPr>
          <w:rFonts w:eastAsiaTheme="minorEastAsia"/>
        </w:rPr>
        <w:t>у</w:t>
      </w:r>
      <w:r w:rsidRPr="00382A71">
        <w:rPr>
          <w:rFonts w:eastAsiaTheme="minorEastAsia"/>
        </w:rPr>
        <w:t>.</w:t>
      </w:r>
      <w:r w:rsidR="00A04CE0" w:rsidRPr="00A04CE0">
        <w:rPr>
          <w:rFonts w:eastAsiaTheme="minorEastAsia"/>
        </w:rPr>
        <w:t xml:space="preserve"> </w:t>
      </w:r>
      <w:r w:rsidR="00A04CE0" w:rsidRPr="00382A71">
        <w:rPr>
          <w:rFonts w:eastAsiaTheme="minorEastAsia"/>
        </w:rPr>
        <w:t xml:space="preserve">При проливах топлива на асфальтированные участки дорог ликвидация подобных аварий будет заключаться в засыпке </w:t>
      </w:r>
      <w:r w:rsidR="00A04CE0">
        <w:rPr>
          <w:rFonts w:eastAsiaTheme="minorEastAsia"/>
        </w:rPr>
        <w:t>нефтяного</w:t>
      </w:r>
      <w:r w:rsidR="00A04CE0" w:rsidRPr="00382A71">
        <w:rPr>
          <w:rFonts w:eastAsiaTheme="minorEastAsia"/>
        </w:rPr>
        <w:t xml:space="preserve"> пятна песком и его уборке.</w:t>
      </w:r>
    </w:p>
    <w:p w14:paraId="468CD998" w14:textId="77777777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Основными условиями обеспечения безопасности на объекте являются: технически исправное состояние механизмов, техники, автотранспорта; обслуживание механизмов, техники и автотранспорта производится обученным, высоко квалифицированным персоналом, строгое выполнение персоналом всех требований правил техники безопасности.</w:t>
      </w:r>
    </w:p>
    <w:p w14:paraId="2484886B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  <w:b/>
          <w:i/>
        </w:rPr>
      </w:pPr>
      <w:r w:rsidRPr="00382A71">
        <w:rPr>
          <w:rFonts w:eastAsiaTheme="minorEastAsia"/>
          <w:b/>
          <w:i/>
        </w:rPr>
        <w:t>Мероприятия по предотвращению аварийных ситуаций в период эксплуатации промплощадки</w:t>
      </w:r>
    </w:p>
    <w:p w14:paraId="0B722F71" w14:textId="77777777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lastRenderedPageBreak/>
        <w:t>Основными причинами возникновения аварийных ситуаций на объектах различного назначения являются нарушения технологических процессов на промышленных предприятиях, технические ошибки обслуживающего персонала, нарушения противопожарных правил и правил техники безопасности, отключение систем энергоснабжения, водоснабжения и водоотведения, стихийные бедствия, террористические акты и т.п.</w:t>
      </w:r>
    </w:p>
    <w:p w14:paraId="3692A8DD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Возможные аварийные ситуации на производстве:</w:t>
      </w:r>
    </w:p>
    <w:p w14:paraId="33650392" w14:textId="77777777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- Выход из строя оборудования объектов жизнеобеспечения.</w:t>
      </w:r>
    </w:p>
    <w:p w14:paraId="4546D759" w14:textId="014E31AA" w:rsidR="00382A71" w:rsidRPr="00382A71" w:rsidRDefault="00A04CE0" w:rsidP="00382A71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="00382A71" w:rsidRPr="00382A71">
        <w:rPr>
          <w:rFonts w:eastAsiaTheme="minorEastAsia"/>
        </w:rPr>
        <w:t>варии, связанные с выходом из строя оборудования объектов жизнеобеспечения (системы электроснабжения, системы водоснабжения, хозяйственно-бытовой канализации), приведут лишь к прекращению подачи электричества, воды и отвода хозяйственно-бытовых стоков без значимого негативного воздействия на природную среду. Обычно выход из строя технологического оборудования на вышеперечисленных объектах приводит лишь к прекращению их работы и необходимости проведения ремонта.</w:t>
      </w:r>
    </w:p>
    <w:p w14:paraId="49C04CF8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Ликвидация подобной ситуации будет заключаться в проведении ремонтных работ на этом участке.</w:t>
      </w:r>
    </w:p>
    <w:p w14:paraId="7155A58D" w14:textId="77777777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Своевременный осмотр оборудования и сетей инженерных систем и замена устаревшего оборудования позволяет максимально избежать аварийных ситуаций на промплощадке.</w:t>
      </w:r>
    </w:p>
    <w:p w14:paraId="7DBCFBCB" w14:textId="77777777" w:rsidR="00382A71" w:rsidRP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Таким образом, предварительный анализ возможных аварийных ситуаций показывает, что аварийные ситуации будут носить локальный и кратковременный характер.</w:t>
      </w:r>
    </w:p>
    <w:p w14:paraId="6F27726B" w14:textId="2FD4046D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  <w:r w:rsidRPr="00382A71">
        <w:rPr>
          <w:rFonts w:eastAsiaTheme="minorEastAsia"/>
        </w:rPr>
        <w:t>При эксплуатации водооборотного цикла население и прилегающая территория не будет подвергаться опасности.</w:t>
      </w:r>
    </w:p>
    <w:p w14:paraId="575D6C41" w14:textId="77777777" w:rsidR="00382A71" w:rsidRDefault="00382A71" w:rsidP="00382A71">
      <w:pPr>
        <w:ind w:left="-1134" w:right="-426" w:firstLine="567"/>
        <w:jc w:val="both"/>
        <w:rPr>
          <w:rFonts w:eastAsiaTheme="minorEastAsia"/>
        </w:rPr>
      </w:pPr>
    </w:p>
    <w:p w14:paraId="48E8DBA1" w14:textId="0B814CFF" w:rsidR="009B219D" w:rsidRPr="009B219D" w:rsidRDefault="009B219D" w:rsidP="009B219D">
      <w:pPr>
        <w:pStyle w:val="af4"/>
        <w:keepNext w:val="0"/>
        <w:numPr>
          <w:ilvl w:val="0"/>
          <w:numId w:val="48"/>
        </w:numPr>
        <w:tabs>
          <w:tab w:val="num" w:pos="851"/>
        </w:tabs>
        <w:spacing w:before="0" w:after="0" w:line="240" w:lineRule="auto"/>
        <w:ind w:right="-426"/>
        <w:jc w:val="both"/>
        <w:rPr>
          <w:rFonts w:ascii="Times New Roman" w:hAnsi="Times New Roman" w:cs="Times New Roman"/>
        </w:rPr>
      </w:pPr>
      <w:r w:rsidRPr="009B219D">
        <w:rPr>
          <w:rFonts w:ascii="Times New Roman" w:hAnsi="Times New Roman" w:cs="Times New Roman"/>
        </w:rPr>
        <w:t xml:space="preserve">РЕЗЮМЕ </w:t>
      </w:r>
    </w:p>
    <w:p w14:paraId="283E7EFD" w14:textId="344709F4" w:rsidR="009B219D" w:rsidRDefault="009B219D" w:rsidP="00382A71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 xml:space="preserve">В </w:t>
      </w:r>
      <w:r w:rsidR="00A04CE0">
        <w:rPr>
          <w:rFonts w:eastAsiaTheme="minorEastAsia"/>
        </w:rPr>
        <w:t>предварительных материалах ОВОС</w:t>
      </w:r>
      <w:r w:rsidRPr="009B219D">
        <w:rPr>
          <w:rFonts w:eastAsiaTheme="minorEastAsia"/>
        </w:rPr>
        <w:t xml:space="preserve"> приведены общие сведения о намечаемой деятельности объекта, месте расположения, анализ существующего и прогнозируемого воздействия на окружающую среду, основные решения по снижению воздействия на окружающую среду.</w:t>
      </w:r>
    </w:p>
    <w:p w14:paraId="009A7F0A" w14:textId="77777777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На основании детального анализа исходного состояния окружающей среды и прогноза ее устойчивости к техногенным воздействиям проведена оценка возможного воздействия намечаемой деятельности на природную и социально-экономическую среду, удовлетворяющая требованиям, предъявляемым к экологической документации.</w:t>
      </w:r>
    </w:p>
    <w:p w14:paraId="42084EEA" w14:textId="77777777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В ходе проведенных исследований установлено следующее:</w:t>
      </w:r>
    </w:p>
    <w:p w14:paraId="53C84E42" w14:textId="77777777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современные условия не препятствуют реализации намечаемой деятельности;</w:t>
      </w:r>
    </w:p>
    <w:p w14:paraId="466F2AD2" w14:textId="77777777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анализ проектных решений показал, что в период эксплуатации сверхнормативного воздействия на атмосферный воздух не будет,</w:t>
      </w:r>
    </w:p>
    <w:p w14:paraId="31CA82E5" w14:textId="77777777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акустические расчеты показали, что функционирование проектируемого объекта не создаст повышенного акустического воздействия,</w:t>
      </w:r>
    </w:p>
    <w:p w14:paraId="410C6568" w14:textId="215CACD8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воздействие на поверхностные и подземные воды при нормальном режиме работы проектируемого объекта и с учетом проведения природоохранных мероприятий отсутствует. В период строительства при реализации все намеченных приро</w:t>
      </w:r>
      <w:r w:rsidR="00A04CE0">
        <w:rPr>
          <w:rFonts w:eastAsiaTheme="minorEastAsia"/>
        </w:rPr>
        <w:t>доо</w:t>
      </w:r>
      <w:r w:rsidRPr="009B219D">
        <w:rPr>
          <w:rFonts w:eastAsiaTheme="minorEastAsia"/>
        </w:rPr>
        <w:t>охранных мероприятиях воздействие будет минимальным;</w:t>
      </w:r>
    </w:p>
    <w:p w14:paraId="139B14EF" w14:textId="77777777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образующиеся в период стр</w:t>
      </w:r>
      <w:bookmarkStart w:id="14" w:name="_GoBack"/>
      <w:bookmarkEnd w:id="14"/>
      <w:r w:rsidRPr="009B219D">
        <w:rPr>
          <w:rFonts w:eastAsiaTheme="minorEastAsia"/>
        </w:rPr>
        <w:t>оительства и эксплуатации отходы будут вывозиться специализированными организациями на утилизацию и переработку, в зависимости от состава образующихся отходов. При выполнении природоохранных требований негативное воздействие при складировании (утилизации) отходов производства и потребления оказываться не будет;</w:t>
      </w:r>
    </w:p>
    <w:p w14:paraId="3F7ED99C" w14:textId="062E3C1D" w:rsidR="009B219D" w:rsidRPr="009B219D" w:rsidRDefault="009B219D" w:rsidP="009B219D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t>- воздействи</w:t>
      </w:r>
      <w:r w:rsidR="00A04CE0">
        <w:rPr>
          <w:rFonts w:eastAsiaTheme="minorEastAsia"/>
        </w:rPr>
        <w:t>е</w:t>
      </w:r>
      <w:r w:rsidRPr="009B219D">
        <w:rPr>
          <w:rFonts w:eastAsiaTheme="minorEastAsia"/>
        </w:rPr>
        <w:t xml:space="preserve"> на</w:t>
      </w:r>
      <w:r w:rsidR="00A04CE0">
        <w:rPr>
          <w:rFonts w:eastAsiaTheme="minorEastAsia"/>
        </w:rPr>
        <w:t xml:space="preserve"> растительный и</w:t>
      </w:r>
      <w:r w:rsidRPr="009B219D">
        <w:rPr>
          <w:rFonts w:eastAsiaTheme="minorEastAsia"/>
        </w:rPr>
        <w:t xml:space="preserve"> животный мир</w:t>
      </w:r>
      <w:r w:rsidR="00A04CE0">
        <w:rPr>
          <w:rFonts w:eastAsiaTheme="minorEastAsia"/>
        </w:rPr>
        <w:t>,</w:t>
      </w:r>
      <w:r w:rsidRPr="009B219D">
        <w:rPr>
          <w:rFonts w:eastAsiaTheme="minorEastAsia"/>
        </w:rPr>
        <w:t xml:space="preserve"> водные биоресурсы в период строительства и эксплуатации не оказывается.</w:t>
      </w:r>
    </w:p>
    <w:p w14:paraId="006F05C6" w14:textId="609D65E8" w:rsidR="009B219D" w:rsidRPr="009B219D" w:rsidRDefault="00A04CE0" w:rsidP="009B219D">
      <w:pPr>
        <w:ind w:left="-1134" w:right="-426" w:firstLine="567"/>
        <w:jc w:val="both"/>
        <w:rPr>
          <w:rFonts w:eastAsiaTheme="minorEastAsia"/>
        </w:rPr>
      </w:pPr>
      <w:r>
        <w:rPr>
          <w:rFonts w:eastAsiaTheme="minorEastAsia"/>
        </w:rPr>
        <w:t>П</w:t>
      </w:r>
      <w:r w:rsidR="009B219D" w:rsidRPr="009B219D">
        <w:rPr>
          <w:rFonts w:eastAsiaTheme="minorEastAsia"/>
        </w:rPr>
        <w:t>отенциально опасных и вредных технологических установок, материалов и выделений на проектируемом объекте нет. Технологических процессов (производств), остановка которых может привести к аварийным ситуациям, связанными с человеческими жертвами и потерями людей не имеется.</w:t>
      </w:r>
    </w:p>
    <w:p w14:paraId="3E3D3713" w14:textId="17260246" w:rsidR="009B219D" w:rsidRDefault="009B219D" w:rsidP="009B219D">
      <w:pPr>
        <w:ind w:left="-1134" w:right="-426" w:firstLine="567"/>
        <w:jc w:val="both"/>
        <w:rPr>
          <w:rFonts w:eastAsiaTheme="minorEastAsia"/>
          <w:highlight w:val="yellow"/>
        </w:rPr>
      </w:pPr>
      <w:r w:rsidRPr="009B219D">
        <w:rPr>
          <w:rFonts w:eastAsiaTheme="minorEastAsia"/>
        </w:rPr>
        <w:t>Таким образом, проведенный анализ показал, что по всем возможным факторам уровень воздействия не превысит допустимых нормативов при реализации проектных решений.</w:t>
      </w:r>
    </w:p>
    <w:p w14:paraId="4D76ABF2" w14:textId="3943F38C" w:rsidR="009B219D" w:rsidRDefault="009B219D" w:rsidP="00382A71">
      <w:pPr>
        <w:ind w:left="-1134" w:right="-426" w:firstLine="567"/>
        <w:jc w:val="both"/>
        <w:rPr>
          <w:rFonts w:eastAsiaTheme="minorEastAsia"/>
        </w:rPr>
      </w:pPr>
      <w:r w:rsidRPr="009B219D">
        <w:rPr>
          <w:rFonts w:eastAsiaTheme="minorEastAsia"/>
        </w:rPr>
        <w:lastRenderedPageBreak/>
        <w:t xml:space="preserve">Анализируя выполненную работу по ОВОС </w:t>
      </w:r>
      <w:r w:rsidR="00EC7B7B">
        <w:rPr>
          <w:rFonts w:eastAsiaTheme="minorEastAsia"/>
        </w:rPr>
        <w:t>сделаны выводы</w:t>
      </w:r>
      <w:r w:rsidRPr="009B219D">
        <w:rPr>
          <w:rFonts w:eastAsiaTheme="minorEastAsia"/>
        </w:rPr>
        <w:t>, что дальнейшее проектирование и строительство объекта «Строительство водооборотного цикла (ВОЦ) для производства калиевой селитры» не окажет сверхнормативного воздействия на окружающую среду ни по одной экосфере.</w:t>
      </w:r>
      <w:bookmarkEnd w:id="0"/>
      <w:bookmarkEnd w:id="1"/>
    </w:p>
    <w:p w14:paraId="72E18AF8" w14:textId="519D48C6" w:rsidR="008D47A7" w:rsidRDefault="008D47A7" w:rsidP="00382A71">
      <w:pPr>
        <w:ind w:left="-1134" w:right="-426" w:firstLine="567"/>
        <w:jc w:val="both"/>
        <w:rPr>
          <w:rFonts w:eastAsiaTheme="minorEastAsia"/>
        </w:rPr>
      </w:pPr>
    </w:p>
    <w:p w14:paraId="19FDB75D" w14:textId="35701FAF" w:rsidR="008D47A7" w:rsidRDefault="008D47A7" w:rsidP="00382A71">
      <w:pPr>
        <w:ind w:left="-1134" w:right="-426" w:firstLine="567"/>
        <w:jc w:val="both"/>
        <w:rPr>
          <w:rFonts w:eastAsiaTheme="minorEastAsia"/>
        </w:rPr>
      </w:pPr>
    </w:p>
    <w:sectPr w:rsidR="008D47A7" w:rsidSect="009B219D">
      <w:footerReference w:type="default" r:id="rId8"/>
      <w:pgSz w:w="11906" w:h="16838"/>
      <w:pgMar w:top="1134" w:right="850" w:bottom="1134" w:left="1701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31C4B" w14:textId="77777777" w:rsidR="00BA70C8" w:rsidRDefault="00BA70C8" w:rsidP="00056C88">
      <w:r>
        <w:separator/>
      </w:r>
    </w:p>
  </w:endnote>
  <w:endnote w:type="continuationSeparator" w:id="0">
    <w:p w14:paraId="25C61015" w14:textId="77777777" w:rsidR="00BA70C8" w:rsidRDefault="00BA70C8" w:rsidP="000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858025"/>
      <w:docPartObj>
        <w:docPartGallery w:val="Page Numbers (Bottom of Page)"/>
        <w:docPartUnique/>
      </w:docPartObj>
    </w:sdtPr>
    <w:sdtEndPr/>
    <w:sdtContent>
      <w:p w14:paraId="3ECE261C" w14:textId="77777777" w:rsidR="009B219D" w:rsidRDefault="009B219D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6E">
          <w:rPr>
            <w:noProof/>
          </w:rPr>
          <w:t>10</w:t>
        </w:r>
        <w:r>
          <w:fldChar w:fldCharType="end"/>
        </w:r>
      </w:p>
    </w:sdtContent>
  </w:sdt>
  <w:p w14:paraId="0598C45C" w14:textId="77777777" w:rsidR="009B219D" w:rsidRDefault="009B219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3217" w14:textId="77777777" w:rsidR="00BA70C8" w:rsidRDefault="00BA70C8" w:rsidP="00056C88">
      <w:r>
        <w:separator/>
      </w:r>
    </w:p>
  </w:footnote>
  <w:footnote w:type="continuationSeparator" w:id="0">
    <w:p w14:paraId="168A2785" w14:textId="77777777" w:rsidR="00BA70C8" w:rsidRDefault="00BA70C8" w:rsidP="0005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D6D"/>
    <w:multiLevelType w:val="hybridMultilevel"/>
    <w:tmpl w:val="9C32CF14"/>
    <w:lvl w:ilvl="0" w:tplc="2A2AE3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45C77C9"/>
    <w:multiLevelType w:val="hybridMultilevel"/>
    <w:tmpl w:val="9D88098C"/>
    <w:lvl w:ilvl="0" w:tplc="6222181C">
      <w:start w:val="1"/>
      <w:numFmt w:val="bullet"/>
      <w:lvlText w:val=""/>
      <w:lvlJc w:val="left"/>
      <w:pPr>
        <w:tabs>
          <w:tab w:val="num" w:pos="0"/>
        </w:tabs>
        <w:ind w:left="851" w:firstLine="8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222181C">
      <w:start w:val="1"/>
      <w:numFmt w:val="bullet"/>
      <w:lvlText w:val=""/>
      <w:lvlJc w:val="left"/>
      <w:pPr>
        <w:tabs>
          <w:tab w:val="num" w:pos="99"/>
        </w:tabs>
        <w:ind w:left="950" w:firstLine="85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37575"/>
    <w:multiLevelType w:val="hybridMultilevel"/>
    <w:tmpl w:val="691AA916"/>
    <w:lvl w:ilvl="0" w:tplc="3138A4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A56E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C4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60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C8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61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A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06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1666"/>
    <w:multiLevelType w:val="hybridMultilevel"/>
    <w:tmpl w:val="90C0A722"/>
    <w:lvl w:ilvl="0" w:tplc="4336D884">
      <w:start w:val="1"/>
      <w:numFmt w:val="bullet"/>
      <w:lvlText w:val="­"/>
      <w:lvlJc w:val="left"/>
      <w:pPr>
        <w:ind w:left="16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>
    <w:nsid w:val="0C473B69"/>
    <w:multiLevelType w:val="hybridMultilevel"/>
    <w:tmpl w:val="D52204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E06A5C"/>
    <w:multiLevelType w:val="hybridMultilevel"/>
    <w:tmpl w:val="1A20C530"/>
    <w:lvl w:ilvl="0" w:tplc="D6CE15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2224A39"/>
    <w:multiLevelType w:val="hybridMultilevel"/>
    <w:tmpl w:val="7E1EB714"/>
    <w:lvl w:ilvl="0" w:tplc="666228C0">
      <w:start w:val="1"/>
      <w:numFmt w:val="bullet"/>
      <w:lvlText w:val=""/>
      <w:lvlJc w:val="left"/>
      <w:pPr>
        <w:tabs>
          <w:tab w:val="num" w:pos="1545"/>
        </w:tabs>
        <w:ind w:left="1545" w:hanging="825"/>
      </w:pPr>
      <w:rPr>
        <w:rFonts w:ascii="Symbol" w:hAnsi="Symbol" w:hint="default"/>
        <w:color w:val="000000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2306E1E"/>
    <w:multiLevelType w:val="hybridMultilevel"/>
    <w:tmpl w:val="A8AE9D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D9712F"/>
    <w:multiLevelType w:val="hybridMultilevel"/>
    <w:tmpl w:val="F61E971C"/>
    <w:lvl w:ilvl="0" w:tplc="08CA66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9D6D20"/>
    <w:multiLevelType w:val="hybridMultilevel"/>
    <w:tmpl w:val="1D3AC1C0"/>
    <w:lvl w:ilvl="0" w:tplc="4336D884">
      <w:start w:val="1"/>
      <w:numFmt w:val="bullet"/>
      <w:lvlText w:val="­"/>
      <w:lvlJc w:val="left"/>
      <w:pPr>
        <w:ind w:left="16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0">
    <w:nsid w:val="23CB5113"/>
    <w:multiLevelType w:val="hybridMultilevel"/>
    <w:tmpl w:val="B704A216"/>
    <w:lvl w:ilvl="0" w:tplc="0BAC2D6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B46E58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4FE6FA5"/>
    <w:multiLevelType w:val="hybridMultilevel"/>
    <w:tmpl w:val="CA98C8A2"/>
    <w:lvl w:ilvl="0" w:tplc="4336D88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70E7626"/>
    <w:multiLevelType w:val="multilevel"/>
    <w:tmpl w:val="18AA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/>
      </w:rPr>
    </w:lvl>
  </w:abstractNum>
  <w:abstractNum w:abstractNumId="13">
    <w:nsid w:val="2A9B37A7"/>
    <w:multiLevelType w:val="hybridMultilevel"/>
    <w:tmpl w:val="86561094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26A1"/>
    <w:multiLevelType w:val="hybridMultilevel"/>
    <w:tmpl w:val="2D5A1A6E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2D3A5327"/>
    <w:multiLevelType w:val="hybridMultilevel"/>
    <w:tmpl w:val="07D4CEC6"/>
    <w:lvl w:ilvl="0" w:tplc="F85449F2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cs="Times New Roman"/>
        <w:color w:val="000000"/>
      </w:rPr>
    </w:lvl>
    <w:lvl w:ilvl="1" w:tplc="44D40F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248D87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FD4FA5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CF483B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C3009E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B64ACE4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7C4231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A288B24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94959A4"/>
    <w:multiLevelType w:val="hybridMultilevel"/>
    <w:tmpl w:val="81A87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C3B16"/>
    <w:multiLevelType w:val="hybridMultilevel"/>
    <w:tmpl w:val="0F602C9A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3CF42349"/>
    <w:multiLevelType w:val="hybridMultilevel"/>
    <w:tmpl w:val="C3C286DE"/>
    <w:lvl w:ilvl="0" w:tplc="84F64C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A16DC8"/>
    <w:multiLevelType w:val="hybridMultilevel"/>
    <w:tmpl w:val="AF54BA4E"/>
    <w:lvl w:ilvl="0" w:tplc="C960192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C96019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A3756C"/>
    <w:multiLevelType w:val="hybridMultilevel"/>
    <w:tmpl w:val="EB4EAB24"/>
    <w:lvl w:ilvl="0" w:tplc="2A2AE39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40E26747"/>
    <w:multiLevelType w:val="multilevel"/>
    <w:tmpl w:val="B1129C02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hint="default"/>
      </w:rPr>
    </w:lvl>
  </w:abstractNum>
  <w:abstractNum w:abstractNumId="22">
    <w:nsid w:val="49324ED6"/>
    <w:multiLevelType w:val="hybridMultilevel"/>
    <w:tmpl w:val="360CCB56"/>
    <w:lvl w:ilvl="0" w:tplc="68FE4A6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B7633AD"/>
    <w:multiLevelType w:val="hybridMultilevel"/>
    <w:tmpl w:val="58DC58FE"/>
    <w:lvl w:ilvl="0" w:tplc="84F64C82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C650EF6"/>
    <w:multiLevelType w:val="hybridMultilevel"/>
    <w:tmpl w:val="7D968054"/>
    <w:lvl w:ilvl="0" w:tplc="D1F0625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10E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48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74E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E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83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23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A0A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DE7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01754"/>
    <w:multiLevelType w:val="hybridMultilevel"/>
    <w:tmpl w:val="697089CC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>
    <w:nsid w:val="4FEF3FF4"/>
    <w:multiLevelType w:val="hybridMultilevel"/>
    <w:tmpl w:val="5448C942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1D77372"/>
    <w:multiLevelType w:val="multilevel"/>
    <w:tmpl w:val="F6FE1166"/>
    <w:lvl w:ilvl="0">
      <w:start w:val="1"/>
      <w:numFmt w:val="decimal"/>
      <w:lvlText w:val="%1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firstLine="0"/>
      </w:pPr>
      <w:rPr>
        <w:rFonts w:hint="default"/>
      </w:rPr>
    </w:lvl>
  </w:abstractNum>
  <w:abstractNum w:abstractNumId="28">
    <w:nsid w:val="5265212A"/>
    <w:multiLevelType w:val="hybridMultilevel"/>
    <w:tmpl w:val="EC982AEE"/>
    <w:lvl w:ilvl="0" w:tplc="78663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B69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6B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02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A1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65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8A8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AA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A25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DE379B"/>
    <w:multiLevelType w:val="hybridMultilevel"/>
    <w:tmpl w:val="E4AC26B8"/>
    <w:lvl w:ilvl="0" w:tplc="2A2AE3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4766D9C"/>
    <w:multiLevelType w:val="hybridMultilevel"/>
    <w:tmpl w:val="746CD9F8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1">
    <w:nsid w:val="57C0194E"/>
    <w:multiLevelType w:val="hybridMultilevel"/>
    <w:tmpl w:val="DCEE2F48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B784E76"/>
    <w:multiLevelType w:val="hybridMultilevel"/>
    <w:tmpl w:val="8E14427A"/>
    <w:lvl w:ilvl="0" w:tplc="2A2AE39E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3">
    <w:nsid w:val="5CDE74BF"/>
    <w:multiLevelType w:val="hybridMultilevel"/>
    <w:tmpl w:val="05EECB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5F1D2D21"/>
    <w:multiLevelType w:val="hybridMultilevel"/>
    <w:tmpl w:val="F598499A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5">
    <w:nsid w:val="605E3FF1"/>
    <w:multiLevelType w:val="hybridMultilevel"/>
    <w:tmpl w:val="66B6E322"/>
    <w:lvl w:ilvl="0" w:tplc="08CA6684">
      <w:start w:val="1"/>
      <w:numFmt w:val="bullet"/>
      <w:lvlText w:val="-"/>
      <w:lvlJc w:val="left"/>
      <w:pPr>
        <w:ind w:left="1713" w:hanging="360"/>
      </w:pPr>
      <w:rPr>
        <w:rFonts w:ascii="Txt" w:hAnsi="Txt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1B23839"/>
    <w:multiLevelType w:val="hybridMultilevel"/>
    <w:tmpl w:val="39641720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37">
    <w:nsid w:val="6989057E"/>
    <w:multiLevelType w:val="multilevel"/>
    <w:tmpl w:val="DEA8500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38">
    <w:nsid w:val="6A8E081A"/>
    <w:multiLevelType w:val="hybridMultilevel"/>
    <w:tmpl w:val="FBBE44E6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9">
    <w:nsid w:val="6C0371BC"/>
    <w:multiLevelType w:val="hybridMultilevel"/>
    <w:tmpl w:val="29340554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0">
    <w:nsid w:val="6E9048BC"/>
    <w:multiLevelType w:val="hybridMultilevel"/>
    <w:tmpl w:val="5614D652"/>
    <w:lvl w:ilvl="0" w:tplc="08CA668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5EB7772"/>
    <w:multiLevelType w:val="hybridMultilevel"/>
    <w:tmpl w:val="43CE81CE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>
    <w:nsid w:val="79F15C5A"/>
    <w:multiLevelType w:val="hybridMultilevel"/>
    <w:tmpl w:val="7614630E"/>
    <w:lvl w:ilvl="0" w:tplc="B9F22068">
      <w:numFmt w:val="bullet"/>
      <w:lvlText w:val=""/>
      <w:lvlJc w:val="left"/>
      <w:pPr>
        <w:tabs>
          <w:tab w:val="num" w:pos="993"/>
        </w:tabs>
        <w:ind w:left="993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3">
    <w:nsid w:val="7C7E3C32"/>
    <w:multiLevelType w:val="hybridMultilevel"/>
    <w:tmpl w:val="2A4E59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7D9164B3"/>
    <w:multiLevelType w:val="hybridMultilevel"/>
    <w:tmpl w:val="E94453C6"/>
    <w:lvl w:ilvl="0" w:tplc="7E10A6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5421C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36C4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2F606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041C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C89E6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4E1ED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CE12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D9EC7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3"/>
  </w:num>
  <w:num w:numId="5">
    <w:abstractNumId w:val="29"/>
  </w:num>
  <w:num w:numId="6">
    <w:abstractNumId w:val="8"/>
  </w:num>
  <w:num w:numId="7">
    <w:abstractNumId w:val="7"/>
  </w:num>
  <w:num w:numId="8">
    <w:abstractNumId w:val="43"/>
  </w:num>
  <w:num w:numId="9">
    <w:abstractNumId w:val="32"/>
  </w:num>
  <w:num w:numId="10">
    <w:abstractNumId w:val="4"/>
  </w:num>
  <w:num w:numId="11">
    <w:abstractNumId w:val="41"/>
  </w:num>
  <w:num w:numId="12">
    <w:abstractNumId w:val="4"/>
  </w:num>
  <w:num w:numId="13">
    <w:abstractNumId w:val="16"/>
  </w:num>
  <w:num w:numId="14">
    <w:abstractNumId w:val="13"/>
  </w:num>
  <w:num w:numId="15">
    <w:abstractNumId w:val="25"/>
  </w:num>
  <w:num w:numId="16">
    <w:abstractNumId w:val="38"/>
  </w:num>
  <w:num w:numId="17">
    <w:abstractNumId w:val="17"/>
  </w:num>
  <w:num w:numId="18">
    <w:abstractNumId w:val="14"/>
  </w:num>
  <w:num w:numId="19">
    <w:abstractNumId w:val="0"/>
  </w:num>
  <w:num w:numId="20">
    <w:abstractNumId w:val="40"/>
  </w:num>
  <w:num w:numId="21">
    <w:abstractNumId w:val="10"/>
  </w:num>
  <w:num w:numId="22">
    <w:abstractNumId w:val="0"/>
  </w:num>
  <w:num w:numId="23">
    <w:abstractNumId w:val="33"/>
  </w:num>
  <w:num w:numId="24">
    <w:abstractNumId w:val="23"/>
  </w:num>
  <w:num w:numId="25">
    <w:abstractNumId w:val="18"/>
  </w:num>
  <w:num w:numId="26">
    <w:abstractNumId w:val="20"/>
  </w:num>
  <w:num w:numId="27">
    <w:abstractNumId w:val="34"/>
  </w:num>
  <w:num w:numId="28">
    <w:abstractNumId w:val="44"/>
  </w:num>
  <w:num w:numId="29">
    <w:abstractNumId w:val="39"/>
  </w:num>
  <w:num w:numId="30">
    <w:abstractNumId w:val="36"/>
  </w:num>
  <w:num w:numId="31">
    <w:abstractNumId w:val="30"/>
  </w:num>
  <w:num w:numId="32">
    <w:abstractNumId w:val="42"/>
  </w:num>
  <w:num w:numId="33">
    <w:abstractNumId w:val="31"/>
  </w:num>
  <w:num w:numId="34">
    <w:abstractNumId w:val="26"/>
  </w:num>
  <w:num w:numId="35">
    <w:abstractNumId w:val="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9"/>
  </w:num>
  <w:num w:numId="40">
    <w:abstractNumId w:val="1"/>
  </w:num>
  <w:num w:numId="41">
    <w:abstractNumId w:val="35"/>
  </w:num>
  <w:num w:numId="42">
    <w:abstractNumId w:val="22"/>
  </w:num>
  <w:num w:numId="43">
    <w:abstractNumId w:val="24"/>
  </w:num>
  <w:num w:numId="44">
    <w:abstractNumId w:val="2"/>
  </w:num>
  <w:num w:numId="45">
    <w:abstractNumId w:val="27"/>
  </w:num>
  <w:num w:numId="46">
    <w:abstractNumId w:val="9"/>
  </w:num>
  <w:num w:numId="47">
    <w:abstractNumId w:val="3"/>
  </w:num>
  <w:num w:numId="48">
    <w:abstractNumId w:val="37"/>
  </w:num>
  <w:num w:numId="49">
    <w:abstractNumId w:val="1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2"/>
    <w:rsid w:val="0005177F"/>
    <w:rsid w:val="00056C88"/>
    <w:rsid w:val="000744ED"/>
    <w:rsid w:val="00083A8A"/>
    <w:rsid w:val="0014191E"/>
    <w:rsid w:val="00197960"/>
    <w:rsid w:val="00207E9C"/>
    <w:rsid w:val="00247EFC"/>
    <w:rsid w:val="002672CA"/>
    <w:rsid w:val="002B566E"/>
    <w:rsid w:val="003005FA"/>
    <w:rsid w:val="00370A73"/>
    <w:rsid w:val="00382A71"/>
    <w:rsid w:val="003B6C99"/>
    <w:rsid w:val="003D2E3D"/>
    <w:rsid w:val="003F60CB"/>
    <w:rsid w:val="0040029D"/>
    <w:rsid w:val="0040221E"/>
    <w:rsid w:val="00411C17"/>
    <w:rsid w:val="00483FC4"/>
    <w:rsid w:val="00486E9C"/>
    <w:rsid w:val="004C332A"/>
    <w:rsid w:val="00547049"/>
    <w:rsid w:val="00562427"/>
    <w:rsid w:val="005B5A7C"/>
    <w:rsid w:val="005C5426"/>
    <w:rsid w:val="005D0D3E"/>
    <w:rsid w:val="005E07D7"/>
    <w:rsid w:val="0060304A"/>
    <w:rsid w:val="00613278"/>
    <w:rsid w:val="00614219"/>
    <w:rsid w:val="00673022"/>
    <w:rsid w:val="006E6099"/>
    <w:rsid w:val="007C7891"/>
    <w:rsid w:val="007E5424"/>
    <w:rsid w:val="0084095B"/>
    <w:rsid w:val="008775E2"/>
    <w:rsid w:val="008A5F24"/>
    <w:rsid w:val="008C2E5D"/>
    <w:rsid w:val="008D192E"/>
    <w:rsid w:val="008D47A7"/>
    <w:rsid w:val="009113B3"/>
    <w:rsid w:val="00924644"/>
    <w:rsid w:val="00942002"/>
    <w:rsid w:val="00962684"/>
    <w:rsid w:val="00966531"/>
    <w:rsid w:val="009B219D"/>
    <w:rsid w:val="009E49F2"/>
    <w:rsid w:val="00A04CE0"/>
    <w:rsid w:val="00AE5112"/>
    <w:rsid w:val="00AF2DA8"/>
    <w:rsid w:val="00B0226C"/>
    <w:rsid w:val="00B16B15"/>
    <w:rsid w:val="00BA70C8"/>
    <w:rsid w:val="00BF04AD"/>
    <w:rsid w:val="00BF35A0"/>
    <w:rsid w:val="00C34990"/>
    <w:rsid w:val="00C65D67"/>
    <w:rsid w:val="00CC50A4"/>
    <w:rsid w:val="00CF7212"/>
    <w:rsid w:val="00D2724D"/>
    <w:rsid w:val="00D93ED2"/>
    <w:rsid w:val="00DB4D14"/>
    <w:rsid w:val="00E421CD"/>
    <w:rsid w:val="00E9148C"/>
    <w:rsid w:val="00EC7B7B"/>
    <w:rsid w:val="00E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25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.1,- 1.1,- 1.1.,Заголовок 21,Заголовок 2 Знак Знак1,Заголовок 2 Знак Знак,Заголовок 2 Знак2,Заголовок 2 Знак1 Знак,Знак Знак Знак,Знак Знак2,Заголовок 2 Знак1 Знак Знак Знак,Знак Знак Знак Знак Знак Знак,Знак Знак1 Знак Знак,Знак2 Знак,111"/>
    <w:basedOn w:val="a"/>
    <w:next w:val="a"/>
    <w:link w:val="20"/>
    <w:semiHidden/>
    <w:unhideWhenUsed/>
    <w:qFormat/>
    <w:rsid w:val="00BF3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.1 Знак,- 1.1 Знак,- 1.1. Знак,Заголовок 21 Знак,Заголовок 2 Знак Знак1 Знак,Заголовок 2 Знак Знак Знак,Заголовок 2 Знак2 Знак,Заголовок 2 Знак1 Знак Знак,Знак Знак Знак Знак,Знак Знак2 Знак,Заголовок 2 Знак1 Знак Знак Знак Знак"/>
    <w:basedOn w:val="a0"/>
    <w:link w:val="2"/>
    <w:semiHidden/>
    <w:rsid w:val="00BF35A0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  <w:style w:type="character" w:customStyle="1" w:styleId="a3">
    <w:name w:val="Абзац списка Знак"/>
    <w:aliases w:val="Начало абзаца Знак"/>
    <w:link w:val="a4"/>
    <w:uiPriority w:val="34"/>
    <w:locked/>
    <w:rsid w:val="00BF35A0"/>
    <w:rPr>
      <w:sz w:val="24"/>
      <w:szCs w:val="24"/>
    </w:rPr>
  </w:style>
  <w:style w:type="paragraph" w:styleId="a4">
    <w:name w:val="List Paragraph"/>
    <w:aliases w:val="Начало абзаца"/>
    <w:basedOn w:val="a"/>
    <w:link w:val="a3"/>
    <w:uiPriority w:val="34"/>
    <w:qFormat/>
    <w:rsid w:val="00BF35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9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2E5D"/>
    <w:pPr>
      <w:overflowPunct w:val="0"/>
      <w:autoSpaceDE w:val="0"/>
      <w:autoSpaceDN w:val="0"/>
      <w:spacing w:line="36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2E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5B5A7C"/>
    <w:pPr>
      <w:overflowPunct w:val="0"/>
      <w:autoSpaceDE w:val="0"/>
      <w:autoSpaceDN w:val="0"/>
      <w:spacing w:after="120"/>
      <w:ind w:left="283"/>
    </w:pPr>
    <w:rPr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5B5A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5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,Знак7 Знак"/>
    <w:basedOn w:val="a0"/>
    <w:link w:val="30"/>
    <w:semiHidden/>
    <w:locked/>
    <w:rsid w:val="005B5A7C"/>
    <w:rPr>
      <w:sz w:val="16"/>
      <w:szCs w:val="16"/>
    </w:rPr>
  </w:style>
  <w:style w:type="paragraph" w:styleId="30">
    <w:name w:val="Body Text Indent 3"/>
    <w:aliases w:val="Знак,Знак7"/>
    <w:basedOn w:val="a"/>
    <w:link w:val="3"/>
    <w:semiHidden/>
    <w:unhideWhenUsed/>
    <w:rsid w:val="005B5A7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B5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5B5A7C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4"/>
    </w:rPr>
  </w:style>
  <w:style w:type="paragraph" w:customStyle="1" w:styleId="11">
    <w:name w:val="Абзац списка1"/>
    <w:basedOn w:val="a"/>
    <w:qFormat/>
    <w:rsid w:val="005B5A7C"/>
    <w:pPr>
      <w:spacing w:after="200"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Default">
    <w:name w:val="Default Знак"/>
    <w:link w:val="Default0"/>
    <w:locked/>
    <w:rsid w:val="005B5A7C"/>
    <w:rPr>
      <w:rFonts w:ascii="Calibri" w:eastAsia="Calibri" w:hAnsi="Calibri"/>
      <w:color w:val="000000"/>
      <w:sz w:val="24"/>
      <w:szCs w:val="24"/>
    </w:rPr>
  </w:style>
  <w:style w:type="paragraph" w:customStyle="1" w:styleId="Default0">
    <w:name w:val="Default"/>
    <w:link w:val="Default"/>
    <w:rsid w:val="005B5A7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92">
    <w:name w:val="Font Style92"/>
    <w:basedOn w:val="a0"/>
    <w:uiPriority w:val="99"/>
    <w:rsid w:val="005B5A7C"/>
    <w:rPr>
      <w:rFonts w:ascii="Times New Roman" w:hAnsi="Times New Roman" w:cs="Times New Roman" w:hint="default"/>
      <w:color w:val="000000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C65D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C65D67"/>
    <w:pPr>
      <w:spacing w:after="100"/>
      <w:ind w:left="1400"/>
    </w:pPr>
  </w:style>
  <w:style w:type="paragraph" w:customStyle="1" w:styleId="ac">
    <w:name w:val="Таблица"/>
    <w:basedOn w:val="a"/>
    <w:next w:val="a"/>
    <w:uiPriority w:val="99"/>
    <w:rsid w:val="00C65D67"/>
    <w:pPr>
      <w:spacing w:line="360" w:lineRule="auto"/>
      <w:jc w:val="right"/>
    </w:pPr>
    <w:rPr>
      <w:rFonts w:eastAsia="Calibri"/>
    </w:rPr>
  </w:style>
  <w:style w:type="paragraph" w:customStyle="1" w:styleId="formattext">
    <w:name w:val="formattext"/>
    <w:rsid w:val="00924644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pivotab">
    <w:name w:val="pivo_tab"/>
    <w:basedOn w:val="a"/>
    <w:uiPriority w:val="99"/>
    <w:rsid w:val="00C34990"/>
    <w:pPr>
      <w:autoSpaceDE w:val="0"/>
      <w:autoSpaceDN w:val="0"/>
    </w:pPr>
    <w:rPr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C34990"/>
    <w:rPr>
      <w:color w:val="0563C1" w:themeColor="hyperlink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C349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349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aliases w:val="??????? ?????????? Знак,I.L.T. Знак,ITTHEADER Знак,h Знак,Header1 Знак,Aa?oiee eieiioeooe Знак,Верхний колонтитул Знак Знак Знак Знак Знак,Верхний колонтитул Знак Знак Знак Знак Знак Знак Знак Знак Знак Знак,Title Up Знак"/>
    <w:basedOn w:val="a0"/>
    <w:link w:val="af"/>
    <w:uiPriority w:val="99"/>
    <w:locked/>
    <w:rsid w:val="00C34990"/>
    <w:rPr>
      <w:sz w:val="24"/>
      <w:szCs w:val="24"/>
    </w:rPr>
  </w:style>
  <w:style w:type="paragraph" w:styleId="af">
    <w:name w:val="header"/>
    <w:aliases w:val="??????? ??????????,I.L.T.,ITTHEADER,h,Header1,Aa?oiee eieiioeooe,Верхний колонтитул Знак Знак Знак Знак,Верхний колонтитул Знак Знак Знак Знак Знак Знак Знак Знак Знак,Title Up,Верхний колонтитул Знак Знак Знак Знак Знак Знак Знак Зна"/>
    <w:basedOn w:val="a"/>
    <w:link w:val="ae"/>
    <w:uiPriority w:val="99"/>
    <w:unhideWhenUsed/>
    <w:rsid w:val="00C34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3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таблицы Знак"/>
    <w:basedOn w:val="a0"/>
    <w:link w:val="af1"/>
    <w:uiPriority w:val="99"/>
    <w:locked/>
    <w:rsid w:val="00D2724D"/>
    <w:rPr>
      <w:b/>
      <w:bCs/>
      <w:sz w:val="28"/>
      <w:szCs w:val="28"/>
      <w:lang w:eastAsia="ar-SA"/>
    </w:rPr>
  </w:style>
  <w:style w:type="paragraph" w:customStyle="1" w:styleId="af1">
    <w:name w:val="Название таблицы"/>
    <w:aliases w:val="рисунка Знак"/>
    <w:next w:val="a"/>
    <w:link w:val="af0"/>
    <w:uiPriority w:val="99"/>
    <w:rsid w:val="00D2724D"/>
    <w:pPr>
      <w:widowControl w:val="0"/>
      <w:suppressAutoHyphens/>
      <w:adjustRightInd w:val="0"/>
      <w:spacing w:after="0" w:line="288" w:lineRule="auto"/>
      <w:jc w:val="center"/>
    </w:pPr>
    <w:rPr>
      <w:b/>
      <w:bCs/>
      <w:sz w:val="28"/>
      <w:szCs w:val="28"/>
      <w:lang w:eastAsia="ar-SA"/>
    </w:rPr>
  </w:style>
  <w:style w:type="character" w:customStyle="1" w:styleId="FontStyle75">
    <w:name w:val="Font Style75"/>
    <w:basedOn w:val="a0"/>
    <w:uiPriority w:val="99"/>
    <w:rsid w:val="00D2724D"/>
    <w:rPr>
      <w:rFonts w:ascii="Times New Roman" w:hAnsi="Times New Roman" w:cs="Times New Roman" w:hint="default"/>
      <w:sz w:val="22"/>
      <w:szCs w:val="22"/>
    </w:rPr>
  </w:style>
  <w:style w:type="character" w:customStyle="1" w:styleId="-32">
    <w:name w:val="Пункт подраздела - 3 ур Знак2"/>
    <w:basedOn w:val="a0"/>
    <w:link w:val="-3"/>
    <w:locked/>
    <w:rsid w:val="00CF72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 подраздела - 3 ур"/>
    <w:basedOn w:val="a"/>
    <w:link w:val="-32"/>
    <w:rsid w:val="00CF7212"/>
    <w:pPr>
      <w:spacing w:before="60" w:after="60"/>
      <w:ind w:left="284" w:right="170" w:firstLine="850"/>
      <w:jc w:val="both"/>
    </w:pPr>
    <w:rPr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056C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1"/>
    <w:next w:val="a"/>
    <w:link w:val="af5"/>
    <w:qFormat/>
    <w:rsid w:val="0084095B"/>
    <w:pPr>
      <w:spacing w:after="120" w:line="300" w:lineRule="auto"/>
      <w:ind w:right="284"/>
    </w:pPr>
    <w:rPr>
      <w:rFonts w:ascii="Arial Narrow" w:hAnsi="Arial Narrow"/>
      <w:b/>
      <w:color w:val="auto"/>
      <w:sz w:val="24"/>
      <w:lang w:eastAsia="en-US"/>
    </w:rPr>
  </w:style>
  <w:style w:type="paragraph" w:customStyle="1" w:styleId="af6">
    <w:name w:val="текст"/>
    <w:basedOn w:val="a"/>
    <w:link w:val="af7"/>
    <w:qFormat/>
    <w:rsid w:val="00673022"/>
    <w:pPr>
      <w:spacing w:line="300" w:lineRule="auto"/>
      <w:ind w:left="284" w:right="282" w:firstLine="567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f7">
    <w:name w:val="текст Знак"/>
    <w:basedOn w:val="a0"/>
    <w:link w:val="af6"/>
    <w:rsid w:val="00673022"/>
    <w:rPr>
      <w:rFonts w:ascii="Arial Narrow" w:hAnsi="Arial Narrow"/>
      <w:sz w:val="24"/>
    </w:rPr>
  </w:style>
  <w:style w:type="character" w:customStyle="1" w:styleId="af5">
    <w:name w:val="заголовок Знак"/>
    <w:basedOn w:val="a0"/>
    <w:link w:val="af4"/>
    <w:rsid w:val="00673022"/>
    <w:rPr>
      <w:rFonts w:ascii="Arial Narrow" w:eastAsiaTheme="majorEastAsia" w:hAnsi="Arial Narrow" w:cstheme="majorBidi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.1,- 1.1,- 1.1.,Заголовок 21,Заголовок 2 Знак Знак1,Заголовок 2 Знак Знак,Заголовок 2 Знак2,Заголовок 2 Знак1 Знак,Знак Знак Знак,Знак Знак2,Заголовок 2 Знак1 Знак Знак Знак,Знак Знак Знак Знак Знак Знак,Знак Знак1 Знак Знак,Знак2 Знак,111"/>
    <w:basedOn w:val="a"/>
    <w:next w:val="a"/>
    <w:link w:val="20"/>
    <w:semiHidden/>
    <w:unhideWhenUsed/>
    <w:qFormat/>
    <w:rsid w:val="00BF3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.1 Знак,- 1.1 Знак,- 1.1. Знак,Заголовок 21 Знак,Заголовок 2 Знак Знак1 Знак,Заголовок 2 Знак Знак Знак,Заголовок 2 Знак2 Знак,Заголовок 2 Знак1 Знак Знак,Знак Знак Знак Знак,Знак Знак2 Знак,Заголовок 2 Знак1 Знак Знак Знак Знак"/>
    <w:basedOn w:val="a0"/>
    <w:link w:val="2"/>
    <w:semiHidden/>
    <w:rsid w:val="00BF35A0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  <w:style w:type="character" w:customStyle="1" w:styleId="a3">
    <w:name w:val="Абзац списка Знак"/>
    <w:aliases w:val="Начало абзаца Знак"/>
    <w:link w:val="a4"/>
    <w:uiPriority w:val="34"/>
    <w:locked/>
    <w:rsid w:val="00BF35A0"/>
    <w:rPr>
      <w:sz w:val="24"/>
      <w:szCs w:val="24"/>
    </w:rPr>
  </w:style>
  <w:style w:type="paragraph" w:styleId="a4">
    <w:name w:val="List Paragraph"/>
    <w:aliases w:val="Начало абзаца"/>
    <w:basedOn w:val="a"/>
    <w:link w:val="a3"/>
    <w:uiPriority w:val="34"/>
    <w:qFormat/>
    <w:rsid w:val="00BF35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9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C2E5D"/>
    <w:pPr>
      <w:overflowPunct w:val="0"/>
      <w:autoSpaceDE w:val="0"/>
      <w:autoSpaceDN w:val="0"/>
      <w:spacing w:line="36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2E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Continue"/>
    <w:basedOn w:val="a"/>
    <w:uiPriority w:val="99"/>
    <w:semiHidden/>
    <w:unhideWhenUsed/>
    <w:rsid w:val="005B5A7C"/>
    <w:pPr>
      <w:overflowPunct w:val="0"/>
      <w:autoSpaceDE w:val="0"/>
      <w:autoSpaceDN w:val="0"/>
      <w:spacing w:after="120"/>
      <w:ind w:left="283"/>
    </w:pPr>
    <w:rPr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5B5A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5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,Знак7 Знак"/>
    <w:basedOn w:val="a0"/>
    <w:link w:val="30"/>
    <w:semiHidden/>
    <w:locked/>
    <w:rsid w:val="005B5A7C"/>
    <w:rPr>
      <w:sz w:val="16"/>
      <w:szCs w:val="16"/>
    </w:rPr>
  </w:style>
  <w:style w:type="paragraph" w:styleId="30">
    <w:name w:val="Body Text Indent 3"/>
    <w:aliases w:val="Знак,Знак7"/>
    <w:basedOn w:val="a"/>
    <w:link w:val="3"/>
    <w:semiHidden/>
    <w:unhideWhenUsed/>
    <w:rsid w:val="005B5A7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B5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5B5A7C"/>
    <w:pPr>
      <w:widowControl w:val="0"/>
      <w:adjustRightInd w:val="0"/>
      <w:spacing w:after="0" w:line="360" w:lineRule="atLeast"/>
      <w:jc w:val="both"/>
    </w:pPr>
    <w:rPr>
      <w:rFonts w:ascii="Arial" w:eastAsia="Times New Roman" w:hAnsi="Arial" w:cs="Times New Roman"/>
      <w:sz w:val="24"/>
    </w:rPr>
  </w:style>
  <w:style w:type="paragraph" w:customStyle="1" w:styleId="11">
    <w:name w:val="Абзац списка1"/>
    <w:basedOn w:val="a"/>
    <w:qFormat/>
    <w:rsid w:val="005B5A7C"/>
    <w:pPr>
      <w:spacing w:after="200"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Default">
    <w:name w:val="Default Знак"/>
    <w:link w:val="Default0"/>
    <w:locked/>
    <w:rsid w:val="005B5A7C"/>
    <w:rPr>
      <w:rFonts w:ascii="Calibri" w:eastAsia="Calibri" w:hAnsi="Calibri"/>
      <w:color w:val="000000"/>
      <w:sz w:val="24"/>
      <w:szCs w:val="24"/>
    </w:rPr>
  </w:style>
  <w:style w:type="paragraph" w:customStyle="1" w:styleId="Default0">
    <w:name w:val="Default"/>
    <w:link w:val="Default"/>
    <w:rsid w:val="005B5A7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alibri" w:eastAsia="Calibri" w:hAnsi="Calibri"/>
      <w:color w:val="000000"/>
      <w:sz w:val="24"/>
      <w:szCs w:val="24"/>
    </w:rPr>
  </w:style>
  <w:style w:type="character" w:customStyle="1" w:styleId="FontStyle92">
    <w:name w:val="Font Style92"/>
    <w:basedOn w:val="a0"/>
    <w:uiPriority w:val="99"/>
    <w:rsid w:val="005B5A7C"/>
    <w:rPr>
      <w:rFonts w:ascii="Times New Roman" w:hAnsi="Times New Roman" w:cs="Times New Roman" w:hint="default"/>
      <w:color w:val="000000"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C65D6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65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C65D67"/>
    <w:pPr>
      <w:spacing w:after="100"/>
      <w:ind w:left="1400"/>
    </w:pPr>
  </w:style>
  <w:style w:type="paragraph" w:customStyle="1" w:styleId="ac">
    <w:name w:val="Таблица"/>
    <w:basedOn w:val="a"/>
    <w:next w:val="a"/>
    <w:uiPriority w:val="99"/>
    <w:rsid w:val="00C65D67"/>
    <w:pPr>
      <w:spacing w:line="360" w:lineRule="auto"/>
      <w:jc w:val="right"/>
    </w:pPr>
    <w:rPr>
      <w:rFonts w:eastAsia="Calibri"/>
    </w:rPr>
  </w:style>
  <w:style w:type="paragraph" w:customStyle="1" w:styleId="formattext">
    <w:name w:val="formattext"/>
    <w:rsid w:val="00924644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pivotab">
    <w:name w:val="pivo_tab"/>
    <w:basedOn w:val="a"/>
    <w:uiPriority w:val="99"/>
    <w:rsid w:val="00C34990"/>
    <w:pPr>
      <w:autoSpaceDE w:val="0"/>
      <w:autoSpaceDN w:val="0"/>
    </w:pPr>
    <w:rPr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C34990"/>
    <w:rPr>
      <w:color w:val="0563C1" w:themeColor="hyperlink"/>
      <w:u w:val="single"/>
    </w:rPr>
  </w:style>
  <w:style w:type="paragraph" w:styleId="32">
    <w:name w:val="Body Text 3"/>
    <w:basedOn w:val="a"/>
    <w:link w:val="33"/>
    <w:uiPriority w:val="99"/>
    <w:semiHidden/>
    <w:unhideWhenUsed/>
    <w:rsid w:val="00C349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C349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aliases w:val="??????? ?????????? Знак,I.L.T. Знак,ITTHEADER Знак,h Знак,Header1 Знак,Aa?oiee eieiioeooe Знак,Верхний колонтитул Знак Знак Знак Знак Знак,Верхний колонтитул Знак Знак Знак Знак Знак Знак Знак Знак Знак Знак,Title Up Знак"/>
    <w:basedOn w:val="a0"/>
    <w:link w:val="af"/>
    <w:uiPriority w:val="99"/>
    <w:locked/>
    <w:rsid w:val="00C34990"/>
    <w:rPr>
      <w:sz w:val="24"/>
      <w:szCs w:val="24"/>
    </w:rPr>
  </w:style>
  <w:style w:type="paragraph" w:styleId="af">
    <w:name w:val="header"/>
    <w:aliases w:val="??????? ??????????,I.L.T.,ITTHEADER,h,Header1,Aa?oiee eieiioeooe,Верхний колонтитул Знак Знак Знак Знак,Верхний колонтитул Знак Знак Знак Знак Знак Знак Знак Знак Знак,Title Up,Верхний колонтитул Знак Знак Знак Знак Знак Знак Знак Зна"/>
    <w:basedOn w:val="a"/>
    <w:link w:val="ae"/>
    <w:uiPriority w:val="99"/>
    <w:unhideWhenUsed/>
    <w:rsid w:val="00C34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3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таблицы Знак"/>
    <w:basedOn w:val="a0"/>
    <w:link w:val="af1"/>
    <w:uiPriority w:val="99"/>
    <w:locked/>
    <w:rsid w:val="00D2724D"/>
    <w:rPr>
      <w:b/>
      <w:bCs/>
      <w:sz w:val="28"/>
      <w:szCs w:val="28"/>
      <w:lang w:eastAsia="ar-SA"/>
    </w:rPr>
  </w:style>
  <w:style w:type="paragraph" w:customStyle="1" w:styleId="af1">
    <w:name w:val="Название таблицы"/>
    <w:aliases w:val="рисунка Знак"/>
    <w:next w:val="a"/>
    <w:link w:val="af0"/>
    <w:uiPriority w:val="99"/>
    <w:rsid w:val="00D2724D"/>
    <w:pPr>
      <w:widowControl w:val="0"/>
      <w:suppressAutoHyphens/>
      <w:adjustRightInd w:val="0"/>
      <w:spacing w:after="0" w:line="288" w:lineRule="auto"/>
      <w:jc w:val="center"/>
    </w:pPr>
    <w:rPr>
      <w:b/>
      <w:bCs/>
      <w:sz w:val="28"/>
      <w:szCs w:val="28"/>
      <w:lang w:eastAsia="ar-SA"/>
    </w:rPr>
  </w:style>
  <w:style w:type="character" w:customStyle="1" w:styleId="FontStyle75">
    <w:name w:val="Font Style75"/>
    <w:basedOn w:val="a0"/>
    <w:uiPriority w:val="99"/>
    <w:rsid w:val="00D2724D"/>
    <w:rPr>
      <w:rFonts w:ascii="Times New Roman" w:hAnsi="Times New Roman" w:cs="Times New Roman" w:hint="default"/>
      <w:sz w:val="22"/>
      <w:szCs w:val="22"/>
    </w:rPr>
  </w:style>
  <w:style w:type="character" w:customStyle="1" w:styleId="-32">
    <w:name w:val="Пункт подраздела - 3 ур Знак2"/>
    <w:basedOn w:val="a0"/>
    <w:link w:val="-3"/>
    <w:locked/>
    <w:rsid w:val="00CF72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Пункт подраздела - 3 ур"/>
    <w:basedOn w:val="a"/>
    <w:link w:val="-32"/>
    <w:rsid w:val="00CF7212"/>
    <w:pPr>
      <w:spacing w:before="60" w:after="60"/>
      <w:ind w:left="284" w:right="170" w:firstLine="850"/>
      <w:jc w:val="both"/>
    </w:pPr>
    <w:rPr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056C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6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"/>
    <w:basedOn w:val="1"/>
    <w:next w:val="a"/>
    <w:link w:val="af5"/>
    <w:qFormat/>
    <w:rsid w:val="0084095B"/>
    <w:pPr>
      <w:spacing w:after="120" w:line="300" w:lineRule="auto"/>
      <w:ind w:right="284"/>
    </w:pPr>
    <w:rPr>
      <w:rFonts w:ascii="Arial Narrow" w:hAnsi="Arial Narrow"/>
      <w:b/>
      <w:color w:val="auto"/>
      <w:sz w:val="24"/>
      <w:lang w:eastAsia="en-US"/>
    </w:rPr>
  </w:style>
  <w:style w:type="paragraph" w:customStyle="1" w:styleId="af6">
    <w:name w:val="текст"/>
    <w:basedOn w:val="a"/>
    <w:link w:val="af7"/>
    <w:qFormat/>
    <w:rsid w:val="00673022"/>
    <w:pPr>
      <w:spacing w:line="300" w:lineRule="auto"/>
      <w:ind w:left="284" w:right="282" w:firstLine="567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f7">
    <w:name w:val="текст Знак"/>
    <w:basedOn w:val="a0"/>
    <w:link w:val="af6"/>
    <w:rsid w:val="00673022"/>
    <w:rPr>
      <w:rFonts w:ascii="Arial Narrow" w:hAnsi="Arial Narrow"/>
      <w:sz w:val="24"/>
    </w:rPr>
  </w:style>
  <w:style w:type="character" w:customStyle="1" w:styleId="af5">
    <w:name w:val="заголовок Знак"/>
    <w:basedOn w:val="a0"/>
    <w:link w:val="af4"/>
    <w:rsid w:val="00673022"/>
    <w:rPr>
      <w:rFonts w:ascii="Arial Narrow" w:eastAsiaTheme="majorEastAsia" w:hAnsi="Arial Narrow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2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5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9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97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Ulya_</dc:creator>
  <cp:keywords/>
  <dc:description/>
  <cp:lastModifiedBy>Быданова Анна Александровна</cp:lastModifiedBy>
  <cp:revision>6</cp:revision>
  <cp:lastPrinted>2022-12-29T11:43:00Z</cp:lastPrinted>
  <dcterms:created xsi:type="dcterms:W3CDTF">2022-12-28T06:57:00Z</dcterms:created>
  <dcterms:modified xsi:type="dcterms:W3CDTF">2022-12-29T11:44:00Z</dcterms:modified>
</cp:coreProperties>
</file>