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2" w:rsidRDefault="00407772">
      <w:pPr>
        <w:pStyle w:val="ConsPlusTitle"/>
        <w:jc w:val="center"/>
        <w:outlineLvl w:val="0"/>
      </w:pPr>
      <w:bookmarkStart w:id="0" w:name="_GoBack"/>
      <w:bookmarkEnd w:id="0"/>
      <w:r>
        <w:t>ГУБЕРНАТОР ПЕРМСКОГО КРАЯ</w:t>
      </w:r>
    </w:p>
    <w:p w:rsidR="00407772" w:rsidRDefault="00407772">
      <w:pPr>
        <w:pStyle w:val="ConsPlusTitle"/>
        <w:jc w:val="center"/>
      </w:pPr>
    </w:p>
    <w:p w:rsidR="00407772" w:rsidRDefault="00407772">
      <w:pPr>
        <w:pStyle w:val="ConsPlusTitle"/>
        <w:jc w:val="center"/>
      </w:pPr>
      <w:r>
        <w:t>УКАЗ</w:t>
      </w:r>
    </w:p>
    <w:p w:rsidR="00407772" w:rsidRDefault="00407772">
      <w:pPr>
        <w:pStyle w:val="ConsPlusTitle"/>
        <w:jc w:val="center"/>
      </w:pPr>
      <w:r>
        <w:t>от 5 мая 2016 г. N 67</w:t>
      </w:r>
    </w:p>
    <w:p w:rsidR="00407772" w:rsidRDefault="00407772">
      <w:pPr>
        <w:pStyle w:val="ConsPlusTitle"/>
        <w:jc w:val="center"/>
      </w:pPr>
    </w:p>
    <w:p w:rsidR="00407772" w:rsidRDefault="00407772">
      <w:pPr>
        <w:pStyle w:val="ConsPlusTitle"/>
        <w:jc w:val="center"/>
      </w:pPr>
      <w:r>
        <w:t>ОБ УТВЕРЖДЕНИИ ПОРЯДКА ПРОВЕДЕНИЯ АНТИКОРРУПЦИОННОГО</w:t>
      </w:r>
    </w:p>
    <w:p w:rsidR="00407772" w:rsidRDefault="00407772">
      <w:pPr>
        <w:pStyle w:val="ConsPlusTitle"/>
        <w:jc w:val="center"/>
      </w:pPr>
      <w:r>
        <w:t>МОНИТОРИНГА В ПЕРМСКОМ КРАЕ</w:t>
      </w:r>
    </w:p>
    <w:p w:rsidR="00407772" w:rsidRDefault="004077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7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06.03.2020 </w:t>
            </w:r>
            <w:hyperlink r:id="rId5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18.08.2022 </w:t>
            </w:r>
            <w:hyperlink r:id="rId7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</w:tr>
    </w:tbl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в соответствии со </w:t>
      </w:r>
      <w:hyperlink r:id="rId10">
        <w:r>
          <w:rPr>
            <w:color w:val="0000FF"/>
          </w:rPr>
          <w:t>статьей 11</w:t>
        </w:r>
      </w:hyperlink>
      <w:r>
        <w:t xml:space="preserve"> Закона Пермского края от 30 декабря 2008 г. N 382-ПК "О противодействии коррупции в Пермском крае", </w:t>
      </w:r>
      <w:hyperlink r:id="rId11">
        <w:r>
          <w:rPr>
            <w:color w:val="0000FF"/>
          </w:rPr>
          <w:t>разделом 8</w:t>
        </w:r>
      </w:hyperlink>
      <w:r>
        <w:t xml:space="preserve"> Порядка проведения мониторинга прохождения государственной гражданской службы Пермского края, утвержденного Указом губернатора Пермского края от 5 октября 2015 г. N 137, постановляю: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Пермском крае (далее - Порядок).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2. Администрации губернатора Пермского края, исполнительным органам государственной власти Пермского края организовывать проведение и принимать участие в проведении антикоррупционного мониторинга в Пермском крае в соответствии с Порядком.</w:t>
      </w:r>
    </w:p>
    <w:p w:rsidR="00407772" w:rsidRDefault="0040777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3. Рекомендовать иным органам государственной власти Пермского края, государственным органам Пермского края, органам местного самоуправления муниципальных образований Пермского края принимать участие в проведении антикоррупционного мониторинга в Пермском крае в соответствии с Порядком.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>
        <w:r>
          <w:rPr>
            <w:color w:val="0000FF"/>
          </w:rPr>
          <w:t>Указ</w:t>
        </w:r>
      </w:hyperlink>
      <w:r>
        <w:t xml:space="preserve"> губернатора Пермского края от 25 февраля 2011 г. N 14 "Об утверждении Порядка проведения антикоррупционного мониторинга в Пермском крае".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5. Контроль за исполнением указа возложить на руководителя администрации губернатора Пермского края.</w:t>
      </w:r>
    </w:p>
    <w:p w:rsidR="00407772" w:rsidRDefault="0040777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Пермского края от 06.03.2020 N 12)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right"/>
      </w:pPr>
      <w:r>
        <w:t>В.Ф.БАСАРГИН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right"/>
        <w:outlineLvl w:val="0"/>
      </w:pPr>
      <w:r>
        <w:t>УТВЕРЖДЕН</w:t>
      </w:r>
    </w:p>
    <w:p w:rsidR="00407772" w:rsidRDefault="00407772">
      <w:pPr>
        <w:pStyle w:val="ConsPlusNormal"/>
        <w:jc w:val="right"/>
      </w:pPr>
      <w:r>
        <w:t>Указом</w:t>
      </w:r>
    </w:p>
    <w:p w:rsidR="00407772" w:rsidRDefault="00407772">
      <w:pPr>
        <w:pStyle w:val="ConsPlusNormal"/>
        <w:jc w:val="right"/>
      </w:pPr>
      <w:r>
        <w:t>губернатора</w:t>
      </w:r>
    </w:p>
    <w:p w:rsidR="00407772" w:rsidRDefault="00407772">
      <w:pPr>
        <w:pStyle w:val="ConsPlusNormal"/>
        <w:jc w:val="right"/>
      </w:pPr>
      <w:r>
        <w:t>Пермского края</w:t>
      </w:r>
    </w:p>
    <w:p w:rsidR="00407772" w:rsidRDefault="00407772">
      <w:pPr>
        <w:pStyle w:val="ConsPlusNormal"/>
        <w:jc w:val="right"/>
      </w:pPr>
      <w:r>
        <w:t>от 05.05.2016 N 67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Title"/>
        <w:jc w:val="center"/>
      </w:pPr>
      <w:bookmarkStart w:id="1" w:name="P34"/>
      <w:bookmarkEnd w:id="1"/>
      <w:r>
        <w:t>ПОРЯДОК</w:t>
      </w:r>
    </w:p>
    <w:p w:rsidR="00407772" w:rsidRDefault="00407772">
      <w:pPr>
        <w:pStyle w:val="ConsPlusTitle"/>
        <w:jc w:val="center"/>
      </w:pPr>
      <w:r>
        <w:t>ПРОВЕДЕНИЯ АНТИКОРРУПЦИОННОГО МОНИТОРИНГА В ПЕРМСКОМ КРАЕ</w:t>
      </w:r>
    </w:p>
    <w:p w:rsidR="00407772" w:rsidRDefault="004077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7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06.03.2020 </w:t>
            </w:r>
            <w:hyperlink r:id="rId15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18.08.2022 </w:t>
            </w:r>
            <w:hyperlink r:id="rId17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28.02.2023 </w:t>
            </w:r>
            <w:hyperlink r:id="rId1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</w:tr>
    </w:tbl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ind w:firstLine="540"/>
        <w:jc w:val="both"/>
      </w:pPr>
      <w:r>
        <w:t>1. Антикоррупционный мониторинг в Пермском крае (далее - Антикоррупционный мониторинг) является одним из направлений мониторинга прохождения государственной гражданской службы Пермского края.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 xml:space="preserve">2. Антикоррупционный мониторинг проводится в целях, установленных </w:t>
      </w:r>
      <w:hyperlink r:id="rId19">
        <w:r>
          <w:rPr>
            <w:color w:val="0000FF"/>
          </w:rPr>
          <w:t>статьей 11</w:t>
        </w:r>
      </w:hyperlink>
      <w:r>
        <w:t xml:space="preserve"> Закона Пермского края от 30 декабря 2008 г. N 382-ПК "О противодействии коррупции в Пермском крае".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3. Антикоррупционный мониторинг проводится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 (далее - Орган по профилактике коррупционных и иных правонарушений).</w:t>
      </w:r>
    </w:p>
    <w:p w:rsidR="00407772" w:rsidRDefault="00407772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Пермского края от 06.03.2020 N 12)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4. Антикоррупционный мониторинг включает в себя: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мониторинг мер реализации антикоррупционной политики;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мониторинг коррупциогенных факторов;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мониторинг коррупции.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 xml:space="preserve">5. </w:t>
      </w:r>
      <w:hyperlink w:anchor="P67">
        <w:r>
          <w:rPr>
            <w:color w:val="0000FF"/>
          </w:rPr>
          <w:t>Перечень</w:t>
        </w:r>
      </w:hyperlink>
      <w:r>
        <w:t xml:space="preserve"> мероприятий Антикоррупционного мониторинга, а также периодичность и (или) сроки их проведения устанавливаются в соответствии с приложением к настоящему Порядку.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 xml:space="preserve">6. Кроме мероприятий, указанных в </w:t>
      </w:r>
      <w:hyperlink w:anchor="P67">
        <w:r>
          <w:rPr>
            <w:color w:val="0000FF"/>
          </w:rPr>
          <w:t>приложении</w:t>
        </w:r>
      </w:hyperlink>
      <w:r>
        <w:t xml:space="preserve"> к настоящему Порядку, в соответствии с запросом Органа по профилактике коррупционных и иных правонарушений могут осуществляться иные мероприятия, соответствующие целям проведения Антикоррупционного мониторинга.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7. Формы отчетов, сведений, анкет, тестов Антикоррупционного мониторинга, методические рекомендации по их заполнению разрабатываются Органом по профилактике коррупционных и иных правонарушений и утверждаются его руководителем.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8. При разработке форм отчетов, сведений, анкет, тестов Антикоррупционного мониторинга используются формы и методические рекомендации, направляемые Министерством труда и социальной защиты Российской Федерации, Управлением Президента Российской Федерации по вопросам противодействия коррупции, а также аппаратом полномочного представителя Президента Российской Федерации в Приволжском федеральном округе.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9. Представление (сбор) отчетов, сведений, тестов может быть организовано с использованием в установленном порядке Информационно-аналитической системы Пермского края.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10. Полученная в результате представленных отчетов и проведенных мероприятий информация обобщается, систематизируется, анализируется и представляется Органом по профилактике коррупционных и иных правонарушений губернатору Пермского края в форме: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отчета о реализации мер антикоррупционной политики в Пермском крае по состоянию на отчетную дату (за отчетный период) ежегодно, не позднее 1 марта года, следующего за отчетным;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>иных документов (служебные записки, справки, отчеты и другое).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t xml:space="preserve">11. Результаты Антикоррупционного мониторинга являются основой для разработки </w:t>
      </w:r>
      <w:r>
        <w:lastRenderedPageBreak/>
        <w:t>проектов планов по противодействию коррупции соответствующих уровней.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right"/>
        <w:outlineLvl w:val="1"/>
      </w:pPr>
      <w:r>
        <w:t>Приложение</w:t>
      </w:r>
    </w:p>
    <w:p w:rsidR="00407772" w:rsidRDefault="00407772">
      <w:pPr>
        <w:pStyle w:val="ConsPlusNormal"/>
        <w:jc w:val="right"/>
      </w:pPr>
      <w:r>
        <w:t>к Порядку</w:t>
      </w:r>
    </w:p>
    <w:p w:rsidR="00407772" w:rsidRDefault="00407772">
      <w:pPr>
        <w:pStyle w:val="ConsPlusNormal"/>
        <w:jc w:val="right"/>
      </w:pPr>
      <w:r>
        <w:t>проведения антикоррупционного</w:t>
      </w:r>
    </w:p>
    <w:p w:rsidR="00407772" w:rsidRDefault="00407772">
      <w:pPr>
        <w:pStyle w:val="ConsPlusNormal"/>
        <w:jc w:val="right"/>
      </w:pPr>
      <w:r>
        <w:t>мониторинга в Пермском крае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Title"/>
        <w:jc w:val="center"/>
      </w:pPr>
      <w:bookmarkStart w:id="2" w:name="P67"/>
      <w:bookmarkEnd w:id="2"/>
      <w:r>
        <w:t>Перечень</w:t>
      </w:r>
    </w:p>
    <w:p w:rsidR="00407772" w:rsidRDefault="00407772">
      <w:pPr>
        <w:pStyle w:val="ConsPlusTitle"/>
        <w:jc w:val="center"/>
      </w:pPr>
      <w:r>
        <w:t>мероприятий антикоррупционного мониторинга в Пермском крае</w:t>
      </w:r>
    </w:p>
    <w:p w:rsidR="00407772" w:rsidRDefault="004077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7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21.10.2021 </w:t>
            </w:r>
            <w:hyperlink r:id="rId2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407772" w:rsidRDefault="00407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2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28.02.2023 </w:t>
            </w:r>
            <w:hyperlink r:id="rId2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772" w:rsidRDefault="00407772">
            <w:pPr>
              <w:pStyle w:val="ConsPlusNormal"/>
            </w:pPr>
          </w:p>
        </w:tc>
      </w:tr>
    </w:tbl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sectPr w:rsidR="00407772" w:rsidSect="00783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783"/>
        <w:gridCol w:w="2324"/>
        <w:gridCol w:w="2098"/>
      </w:tblGrid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Участники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5</w:t>
            </w:r>
          </w:p>
        </w:tc>
      </w:tr>
      <w:tr w:rsidR="00407772">
        <w:tc>
          <w:tcPr>
            <w:tcW w:w="13550" w:type="dxa"/>
            <w:gridSpan w:val="5"/>
          </w:tcPr>
          <w:p w:rsidR="00407772" w:rsidRDefault="00407772">
            <w:pPr>
              <w:pStyle w:val="ConsPlusNormal"/>
              <w:jc w:val="center"/>
              <w:outlineLvl w:val="2"/>
            </w:pPr>
            <w:r>
              <w:t>1. Мониторинг мер реализации антикоррупционной политики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</w:pPr>
            <w:r>
              <w:t>Изучение и анализ принимаемых в Пермском крае мер по противодействию коррупции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статистических данных, в том числе о: штатной численности и укомплектованности подразделений (должностных лиц) по профилактике коррупционных и иных правонарушений;</w:t>
            </w:r>
          </w:p>
          <w:p w:rsidR="00407772" w:rsidRDefault="00407772">
            <w:pPr>
              <w:pStyle w:val="ConsPlusNormal"/>
              <w:jc w:val="center"/>
            </w:pPr>
            <w:r>
              <w:t>приеме и проверке достоверности и полноты сведений о доходах, об имуществе и обязательствах имущественного характера;</w:t>
            </w:r>
          </w:p>
          <w:p w:rsidR="00407772" w:rsidRDefault="00407772">
            <w:pPr>
              <w:pStyle w:val="ConsPlusNormal"/>
              <w:jc w:val="center"/>
            </w:pPr>
            <w:r>
              <w:t>соблюдении запретов, ограничений, выполнении обязанностей, предусмотренных антикоррупционным законодательством;</w:t>
            </w:r>
          </w:p>
          <w:p w:rsidR="00407772" w:rsidRDefault="00407772">
            <w:pPr>
              <w:pStyle w:val="ConsPlusNormal"/>
              <w:jc w:val="center"/>
            </w:pPr>
            <w:r>
              <w:t>проверке соблюдения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407772" w:rsidRDefault="00407772">
            <w:pPr>
              <w:pStyle w:val="ConsPlusNormal"/>
              <w:jc w:val="center"/>
            </w:pPr>
            <w:r>
              <w:t>результатах контроля сведений о расходах;</w:t>
            </w:r>
          </w:p>
          <w:p w:rsidR="00407772" w:rsidRDefault="00407772">
            <w:pPr>
              <w:pStyle w:val="ConsPlusNormal"/>
              <w:jc w:val="center"/>
            </w:pPr>
            <w:r>
              <w:t>деятельности комиссий по соблюдению требований к служебному поведению и урегулированию конфликта интересов;</w:t>
            </w:r>
          </w:p>
          <w:p w:rsidR="00407772" w:rsidRDefault="00407772">
            <w:pPr>
              <w:pStyle w:val="ConsPlusNormal"/>
              <w:jc w:val="center"/>
            </w:pPr>
            <w:r>
              <w:t>привлечении к ответственности за совершение коррупционных правонарушений, в том числе об увольнении в связи с утратой доверия;</w:t>
            </w:r>
          </w:p>
          <w:p w:rsidR="00407772" w:rsidRDefault="00407772">
            <w:pPr>
              <w:pStyle w:val="ConsPlusNormal"/>
              <w:jc w:val="center"/>
            </w:pPr>
            <w:r>
              <w:t>правовом и антикоррупционном просвещении;</w:t>
            </w:r>
          </w:p>
          <w:p w:rsidR="00407772" w:rsidRDefault="00407772">
            <w:pPr>
              <w:pStyle w:val="ConsPlusNormal"/>
              <w:jc w:val="center"/>
            </w:pPr>
            <w:r>
              <w:t>взаимодействии с институтами гражданского общества и общероссийскими средствами массовой информации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Исполнительные органы государственной власти, иные государственные органы Пермского края (далее - ГО), органы местного самоуправления муниципальных образований Пермского края (далее - ОМС)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Ежеквартально, до 15-го числа месяца, следующего за отчетным периодом</w:t>
            </w:r>
          </w:p>
        </w:tc>
      </w:tr>
      <w:tr w:rsidR="004077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  <w:tcBorders>
              <w:bottom w:val="nil"/>
            </w:tcBorders>
          </w:tcPr>
          <w:p w:rsidR="00407772" w:rsidRDefault="00407772">
            <w:pPr>
              <w:pStyle w:val="ConsPlusNormal"/>
            </w:pPr>
            <w:r>
              <w:t xml:space="preserve">Контроль исполнения законодательства о противодействии </w:t>
            </w:r>
            <w:r>
              <w:lastRenderedPageBreak/>
              <w:t>коррупции</w:t>
            </w:r>
          </w:p>
        </w:tc>
        <w:tc>
          <w:tcPr>
            <w:tcW w:w="5783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lastRenderedPageBreak/>
              <w:t xml:space="preserve">Наблюдение за соблюдением федеральных законов и иных нормативных правовых актов Российской Федерации, регулирующих отношения в сфере противодействия </w:t>
            </w:r>
            <w:r>
              <w:lastRenderedPageBreak/>
              <w:t>коррупции, Правительством Пермского края, исполнительными органами государственной власти Пермского края, Администрацией губернатора Пермского края (далее соответственно - ИОГВ, Администрация), подведомственными им государственными учреждениями Пермского края и иными организациями, созданными для выполнения задач, поставленных перед ИОГВ (далее - учреждения и иные организации), лицами, замещающими государственные должности Пермского края и должности государственной гражданской службы Пермского края в указанных органах, работниками указанных органов, учреждений и иных организаций</w:t>
            </w:r>
          </w:p>
        </w:tc>
        <w:tc>
          <w:tcPr>
            <w:tcW w:w="2324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lastRenderedPageBreak/>
              <w:t>ИОГВ, Администрация, учреждения и иные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 xml:space="preserve">В соответствии с отдельным планом проведения </w:t>
            </w:r>
            <w:r>
              <w:lastRenderedPageBreak/>
              <w:t xml:space="preserve">наблюдения </w:t>
            </w:r>
            <w:hyperlink w:anchor="P156">
              <w:r>
                <w:rPr>
                  <w:color w:val="0000FF"/>
                </w:rPr>
                <w:t>&lt;*&gt;</w:t>
              </w:r>
            </w:hyperlink>
          </w:p>
        </w:tc>
      </w:tr>
      <w:tr w:rsidR="0040777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407772" w:rsidRDefault="00407772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Пермского края от 28.02.2023 N 18)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</w:pPr>
            <w:r>
              <w:t>Контроль за выполнением мероприятий, предусмотренных планами по противодействию коррупции ГО и ОМС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и анализ сведений о выполнении мероприятий, предусмотренных планами по противодействию коррупции, а также о бюджетных средствах, затраченных на реализацию планов по противодействию коррупции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ГО, ОМС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Ежегодно, до 1 февраля года, следующего за отчетным</w:t>
            </w:r>
          </w:p>
        </w:tc>
      </w:tr>
      <w:tr w:rsidR="004077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8" w:type="dxa"/>
            <w:tcBorders>
              <w:bottom w:val="nil"/>
            </w:tcBorders>
          </w:tcPr>
          <w:p w:rsidR="00407772" w:rsidRDefault="00407772">
            <w:pPr>
              <w:pStyle w:val="ConsPlusNormal"/>
            </w:pPr>
            <w:r>
              <w:t>Мониторинг деятельности по профилактике коррупционных правонарушений в ОМС,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5783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>Мониторинг деятельности по профилактике коррупционных правонарушений в ОМС,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>Администрация, ОМС, подведомственные им муниципальные учреждения и иные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407772" w:rsidRDefault="00407772">
            <w:pPr>
              <w:pStyle w:val="ConsPlusNormal"/>
              <w:jc w:val="center"/>
            </w:pPr>
            <w:r>
              <w:t>В соответствии с отдельным планом проведения мониторинга &lt;**&gt;</w:t>
            </w:r>
          </w:p>
        </w:tc>
      </w:tr>
      <w:tr w:rsidR="00407772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407772" w:rsidRDefault="00407772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2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Пермского края от 28.02.2023 N 18)</w:t>
            </w:r>
          </w:p>
        </w:tc>
      </w:tr>
      <w:tr w:rsidR="00407772">
        <w:tc>
          <w:tcPr>
            <w:tcW w:w="13550" w:type="dxa"/>
            <w:gridSpan w:val="5"/>
          </w:tcPr>
          <w:p w:rsidR="00407772" w:rsidRDefault="00407772">
            <w:pPr>
              <w:pStyle w:val="ConsPlusNormal"/>
              <w:jc w:val="center"/>
              <w:outlineLvl w:val="2"/>
            </w:pPr>
            <w:r>
              <w:t>2. Мониторинг коррупциогенных факторов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</w:pPr>
            <w:r>
              <w:t>Обобщение и анализ результатов антикоррупционной экспертизы нормативных правовых актов и их проектов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сведений о количестве и результатах проведенной антикоррупционной экспертизы, в том числе независимой, нормативных правовых актов и их проектов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ГО, ОМС, Управление Министерства юстиции Российской Федерации по Пермскому краю (по согласованию)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Ежегодно, до 1 февраля года, следующего за отчетным</w:t>
            </w:r>
          </w:p>
        </w:tc>
      </w:tr>
      <w:tr w:rsidR="00407772">
        <w:tc>
          <w:tcPr>
            <w:tcW w:w="567" w:type="dxa"/>
            <w:vMerge w:val="restart"/>
          </w:tcPr>
          <w:p w:rsidR="00407772" w:rsidRDefault="004077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  <w:vMerge w:val="restart"/>
          </w:tcPr>
          <w:p w:rsidR="00407772" w:rsidRDefault="00407772">
            <w:pPr>
              <w:pStyle w:val="ConsPlusNormal"/>
            </w:pPr>
            <w:r>
              <w:t>Оценка коррупционных рисков в деятельности ГО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и анализ перечней должностей, замещение которых связано с коррупционными рисками, на предмет их обоснованности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</w:t>
            </w:r>
          </w:p>
        </w:tc>
        <w:tc>
          <w:tcPr>
            <w:tcW w:w="2098" w:type="dxa"/>
            <w:vMerge w:val="restart"/>
          </w:tcPr>
          <w:p w:rsidR="00407772" w:rsidRDefault="00407772">
            <w:pPr>
              <w:pStyle w:val="ConsPlusNormal"/>
              <w:jc w:val="center"/>
            </w:pPr>
            <w:r>
              <w:t>Ежегодно, до 1 февраля года, следующего за отчетным</w:t>
            </w:r>
          </w:p>
        </w:tc>
      </w:tr>
      <w:tr w:rsidR="00407772">
        <w:tc>
          <w:tcPr>
            <w:tcW w:w="567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2778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и анализ выявленных случаев аффилированности при осуществлении государственных закупок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</w:t>
            </w:r>
          </w:p>
        </w:tc>
        <w:tc>
          <w:tcPr>
            <w:tcW w:w="2098" w:type="dxa"/>
            <w:vMerge/>
          </w:tcPr>
          <w:p w:rsidR="00407772" w:rsidRDefault="00407772">
            <w:pPr>
              <w:pStyle w:val="ConsPlusNormal"/>
            </w:pPr>
          </w:p>
        </w:tc>
      </w:tr>
      <w:tr w:rsidR="00407772">
        <w:tc>
          <w:tcPr>
            <w:tcW w:w="567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2778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и анализ информации о возможных коррупционных рисках в деятельности организаций, созданных с участием Пермского края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</w:t>
            </w:r>
          </w:p>
        </w:tc>
        <w:tc>
          <w:tcPr>
            <w:tcW w:w="2098" w:type="dxa"/>
            <w:vMerge/>
          </w:tcPr>
          <w:p w:rsidR="00407772" w:rsidRDefault="00407772">
            <w:pPr>
              <w:pStyle w:val="ConsPlusNormal"/>
            </w:pPr>
          </w:p>
        </w:tc>
      </w:tr>
      <w:tr w:rsidR="00407772">
        <w:tc>
          <w:tcPr>
            <w:tcW w:w="13550" w:type="dxa"/>
            <w:gridSpan w:val="5"/>
          </w:tcPr>
          <w:p w:rsidR="00407772" w:rsidRDefault="00407772">
            <w:pPr>
              <w:pStyle w:val="ConsPlusNormal"/>
              <w:jc w:val="center"/>
              <w:outlineLvl w:val="2"/>
            </w:pPr>
            <w:r>
              <w:t>3. Мониторинг коррупции</w:t>
            </w:r>
          </w:p>
        </w:tc>
      </w:tr>
      <w:tr w:rsidR="00407772">
        <w:tc>
          <w:tcPr>
            <w:tcW w:w="567" w:type="dxa"/>
            <w:vMerge w:val="restart"/>
          </w:tcPr>
          <w:p w:rsidR="00407772" w:rsidRDefault="0040777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Merge w:val="restart"/>
          </w:tcPr>
          <w:p w:rsidR="00407772" w:rsidRDefault="00407772">
            <w:pPr>
              <w:pStyle w:val="ConsPlusNormal"/>
            </w:pPr>
            <w:r>
              <w:t>Изучение общественного мнения о состоянии коррупции в Пермском крае и эффективности принимаемых антикоррупционных мер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Проведение социологического опроса граждан Российской Федерации и анализ его результатов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ГО, ОМС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По решению руководителя органа Пермского края по профилактике коррупционных и иных правонарушений, но не реже чем 1 раз в три года</w:t>
            </w:r>
          </w:p>
        </w:tc>
      </w:tr>
      <w:tr w:rsidR="00407772">
        <w:tc>
          <w:tcPr>
            <w:tcW w:w="567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2778" w:type="dxa"/>
            <w:vMerge/>
          </w:tcPr>
          <w:p w:rsidR="00407772" w:rsidRDefault="00407772">
            <w:pPr>
              <w:pStyle w:val="ConsPlusNormal"/>
            </w:pP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Проведение анализа публикаций о коррупции в средствах массовой информации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ГО, ОМС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</w:pPr>
            <w: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сведений, в том числе:</w:t>
            </w:r>
          </w:p>
          <w:p w:rsidR="00407772" w:rsidRDefault="00407772">
            <w:pPr>
              <w:pStyle w:val="ConsPlusNormal"/>
              <w:jc w:val="center"/>
            </w:pPr>
            <w:r>
              <w:t>о количестве обращений и способах их направления;</w:t>
            </w:r>
          </w:p>
          <w:p w:rsidR="00407772" w:rsidRDefault="00407772">
            <w:pPr>
              <w:pStyle w:val="ConsPlusNormal"/>
              <w:jc w:val="center"/>
            </w:pPr>
            <w:r>
              <w:t>о характере и субъектах коррупционных правонарушений;</w:t>
            </w:r>
          </w:p>
          <w:p w:rsidR="00407772" w:rsidRDefault="00407772">
            <w:pPr>
              <w:pStyle w:val="ConsPlusNormal"/>
              <w:jc w:val="center"/>
            </w:pPr>
            <w:r>
              <w:t>о результатах рассмотрения обращений;</w:t>
            </w:r>
          </w:p>
          <w:p w:rsidR="00407772" w:rsidRDefault="00407772">
            <w:pPr>
              <w:pStyle w:val="ConsPlusNormal"/>
              <w:jc w:val="center"/>
            </w:pPr>
            <w:r>
              <w:t>об обращениях, направленных по компетенции в органы прокуратуры или правоохранительные органы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ГО, ОМС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Ежеквартально, до 15-го числа месяца, следующего за отчетным периодом</w:t>
            </w:r>
          </w:p>
        </w:tc>
      </w:tr>
      <w:tr w:rsidR="00407772">
        <w:tc>
          <w:tcPr>
            <w:tcW w:w="567" w:type="dxa"/>
          </w:tcPr>
          <w:p w:rsidR="00407772" w:rsidRDefault="0040777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</w:tcPr>
          <w:p w:rsidR="00407772" w:rsidRDefault="00407772">
            <w:pPr>
              <w:pStyle w:val="ConsPlusNormal"/>
            </w:pPr>
            <w:r>
              <w:t>Изучение и анализ информации о выявленных на территории Пермского края коррупционных правонарушениях</w:t>
            </w:r>
          </w:p>
        </w:tc>
        <w:tc>
          <w:tcPr>
            <w:tcW w:w="5783" w:type="dxa"/>
          </w:tcPr>
          <w:p w:rsidR="00407772" w:rsidRDefault="00407772">
            <w:pPr>
              <w:pStyle w:val="ConsPlusNormal"/>
              <w:jc w:val="center"/>
            </w:pPr>
            <w:r>
              <w:t>Сбор сведений, в том числе о:</w:t>
            </w:r>
          </w:p>
          <w:p w:rsidR="00407772" w:rsidRDefault="00407772">
            <w:pPr>
              <w:pStyle w:val="ConsPlusNormal"/>
              <w:jc w:val="center"/>
            </w:pPr>
            <w:r>
              <w:t>количестве выявленных преступлений, административных правонарушений и иных коррупционных правонарушений, совершенных государственными гражданскими служащими Пермского края, муниципальными служащими в Пермском крае, лицами, замещающими государственные и муниципальные должности Пермского края, руководителями и иными работниками государственных и муниципальных учреждений; лицах, совершивших коррупционные правонарушения;</w:t>
            </w:r>
          </w:p>
          <w:p w:rsidR="00407772" w:rsidRDefault="00407772">
            <w:pPr>
              <w:pStyle w:val="ConsPlusNormal"/>
              <w:jc w:val="center"/>
            </w:pPr>
            <w:r>
              <w:t>примененных мерах юридической ответственности за совершение коррупционных правонарушений</w:t>
            </w:r>
          </w:p>
        </w:tc>
        <w:tc>
          <w:tcPr>
            <w:tcW w:w="2324" w:type="dxa"/>
          </w:tcPr>
          <w:p w:rsidR="00407772" w:rsidRDefault="00407772">
            <w:pPr>
              <w:pStyle w:val="ConsPlusNormal"/>
              <w:jc w:val="center"/>
            </w:pPr>
            <w:r>
              <w:t>Главное Управление МВД России по Пермскому краю (по согласованию), Следственное управление Следственного комитета России по Пермскому краю (по согласованию), прокуратура Пермского края (по согласованию), Пермский краевой суд (по согласованию)</w:t>
            </w:r>
          </w:p>
        </w:tc>
        <w:tc>
          <w:tcPr>
            <w:tcW w:w="2098" w:type="dxa"/>
          </w:tcPr>
          <w:p w:rsidR="00407772" w:rsidRDefault="00407772">
            <w:pPr>
              <w:pStyle w:val="ConsPlusNormal"/>
              <w:jc w:val="center"/>
            </w:pPr>
            <w:r>
              <w:t>Ежегодно, до 1 февраля года, следующего за отчетным</w:t>
            </w:r>
          </w:p>
        </w:tc>
      </w:tr>
    </w:tbl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ind w:firstLine="540"/>
        <w:jc w:val="both"/>
      </w:pPr>
      <w:r>
        <w:t>--------------------------------</w:t>
      </w:r>
    </w:p>
    <w:p w:rsidR="00407772" w:rsidRDefault="00407772">
      <w:pPr>
        <w:pStyle w:val="ConsPlusNormal"/>
        <w:spacing w:before="220"/>
        <w:ind w:firstLine="540"/>
        <w:jc w:val="both"/>
      </w:pPr>
      <w:bookmarkStart w:id="3" w:name="P156"/>
      <w:bookmarkEnd w:id="3"/>
      <w:r>
        <w:t xml:space="preserve">&lt;*&gt; План проведения наблюдения утверждается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 контроле исполнения законодательства о противодействии коррупции, утвержденным указом губернатора Пермского края от 18 августа 2022 г. N 81 "Об утверждении Положения о контроле исполнения законодательства о противодействии коррупции, Положения о мониторинге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 и о внесении изменений в отдельные указы губернатора Пермского края о противодействии коррупции".</w:t>
      </w:r>
    </w:p>
    <w:p w:rsidR="00407772" w:rsidRDefault="00407772">
      <w:pPr>
        <w:pStyle w:val="ConsPlusNormal"/>
        <w:jc w:val="both"/>
      </w:pPr>
      <w:r>
        <w:t xml:space="preserve">(сноска &lt;*&gt; 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Пермского края от 28.02.2023 N 18)</w:t>
      </w:r>
    </w:p>
    <w:p w:rsidR="00407772" w:rsidRDefault="00407772">
      <w:pPr>
        <w:pStyle w:val="ConsPlusNormal"/>
        <w:spacing w:before="220"/>
        <w:ind w:firstLine="540"/>
        <w:jc w:val="both"/>
      </w:pPr>
      <w:r>
        <w:lastRenderedPageBreak/>
        <w:t xml:space="preserve">&lt;**&gt; План проведения мониторинга утверждается в соответствии с Положением о мониторинге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коррупции, утвержденным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Пермского края от 18 августа 2022 г. N 81 "Об утверждении Положения о контроле исполнения законодательства о противодействии коррупции, Положения о мониторинге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 и о внесении изменений в отдельные указы губернатора Пермского края о противодействии коррупции".</w:t>
      </w:r>
    </w:p>
    <w:p w:rsidR="00407772" w:rsidRDefault="00407772">
      <w:pPr>
        <w:pStyle w:val="ConsPlusNormal"/>
        <w:jc w:val="both"/>
      </w:pPr>
      <w:r>
        <w:t xml:space="preserve">(сноска &lt;**&gt; введена </w:t>
      </w:r>
      <w:hyperlink r:id="rId29">
        <w:r>
          <w:rPr>
            <w:color w:val="0000FF"/>
          </w:rPr>
          <w:t>Указом</w:t>
        </w:r>
      </w:hyperlink>
      <w:r>
        <w:t xml:space="preserve"> Губернатора Пермского края от 28.02.2023 N 18)</w:t>
      </w: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jc w:val="both"/>
      </w:pPr>
    </w:p>
    <w:p w:rsidR="00407772" w:rsidRDefault="004077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FDB" w:rsidRDefault="00D61FDB"/>
    <w:sectPr w:rsidR="00D61F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2"/>
    <w:rsid w:val="00407772"/>
    <w:rsid w:val="00D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7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7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7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7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7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7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77548&amp;dst=100010" TargetMode="External"/><Relationship Id="rId13" Type="http://schemas.openxmlformats.org/officeDocument/2006/relationships/hyperlink" Target="https://login.consultant.ru/link/?req=doc&amp;base=RLAW368&amp;n=48684" TargetMode="External"/><Relationship Id="rId18" Type="http://schemas.openxmlformats.org/officeDocument/2006/relationships/hyperlink" Target="https://login.consultant.ru/link/?req=doc&amp;base=RLAW368&amp;n=177548&amp;dst=100010" TargetMode="External"/><Relationship Id="rId26" Type="http://schemas.openxmlformats.org/officeDocument/2006/relationships/hyperlink" Target="https://login.consultant.ru/link/?req=doc&amp;base=RLAW368&amp;n=177649&amp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58359&amp;dst=100200" TargetMode="External"/><Relationship Id="rId7" Type="http://schemas.openxmlformats.org/officeDocument/2006/relationships/hyperlink" Target="https://login.consultant.ru/link/?req=doc&amp;base=RLAW368&amp;n=177649&amp;dst=100084" TargetMode="External"/><Relationship Id="rId12" Type="http://schemas.openxmlformats.org/officeDocument/2006/relationships/hyperlink" Target="https://login.consultant.ru/link/?req=doc&amp;base=RLAW368&amp;n=158359&amp;dst=100199" TargetMode="External"/><Relationship Id="rId17" Type="http://schemas.openxmlformats.org/officeDocument/2006/relationships/hyperlink" Target="https://login.consultant.ru/link/?req=doc&amp;base=RLAW368&amp;n=177649&amp;dst=100084" TargetMode="External"/><Relationship Id="rId25" Type="http://schemas.openxmlformats.org/officeDocument/2006/relationships/hyperlink" Target="https://login.consultant.ru/link/?req=doc&amp;base=RLAW368&amp;n=177548&amp;dst=100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58359&amp;dst=100200" TargetMode="External"/><Relationship Id="rId20" Type="http://schemas.openxmlformats.org/officeDocument/2006/relationships/hyperlink" Target="https://login.consultant.ru/link/?req=doc&amp;base=RLAW368&amp;n=137226&amp;dst=100025" TargetMode="External"/><Relationship Id="rId29" Type="http://schemas.openxmlformats.org/officeDocument/2006/relationships/hyperlink" Target="https://login.consultant.ru/link/?req=doc&amp;base=RLAW368&amp;n=177548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58359&amp;dst=100198" TargetMode="External"/><Relationship Id="rId11" Type="http://schemas.openxmlformats.org/officeDocument/2006/relationships/hyperlink" Target="https://login.consultant.ru/link/?req=doc&amp;base=RLAW368&amp;n=160875&amp;dst=100075" TargetMode="External"/><Relationship Id="rId24" Type="http://schemas.openxmlformats.org/officeDocument/2006/relationships/hyperlink" Target="https://login.consultant.ru/link/?req=doc&amp;base=RLAW368&amp;n=177548&amp;dst=100011" TargetMode="External"/><Relationship Id="rId5" Type="http://schemas.openxmlformats.org/officeDocument/2006/relationships/hyperlink" Target="https://login.consultant.ru/link/?req=doc&amp;base=RLAW368&amp;n=137226&amp;dst=100023" TargetMode="External"/><Relationship Id="rId15" Type="http://schemas.openxmlformats.org/officeDocument/2006/relationships/hyperlink" Target="https://login.consultant.ru/link/?req=doc&amp;base=RLAW368&amp;n=137226&amp;dst=100025" TargetMode="External"/><Relationship Id="rId23" Type="http://schemas.openxmlformats.org/officeDocument/2006/relationships/hyperlink" Target="https://login.consultant.ru/link/?req=doc&amp;base=RLAW368&amp;n=177548&amp;dst=100010" TargetMode="External"/><Relationship Id="rId28" Type="http://schemas.openxmlformats.org/officeDocument/2006/relationships/hyperlink" Target="https://login.consultant.ru/link/?req=doc&amp;base=RLAW368&amp;n=177649" TargetMode="External"/><Relationship Id="rId10" Type="http://schemas.openxmlformats.org/officeDocument/2006/relationships/hyperlink" Target="https://login.consultant.ru/link/?req=doc&amp;base=RLAW368&amp;n=182637&amp;dst=100058" TargetMode="External"/><Relationship Id="rId19" Type="http://schemas.openxmlformats.org/officeDocument/2006/relationships/hyperlink" Target="https://login.consultant.ru/link/?req=doc&amp;base=RLAW368&amp;n=182637&amp;dst=10005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368&amp;n=137226&amp;dst=100024" TargetMode="External"/><Relationship Id="rId22" Type="http://schemas.openxmlformats.org/officeDocument/2006/relationships/hyperlink" Target="https://login.consultant.ru/link/?req=doc&amp;base=RLAW368&amp;n=177649&amp;dst=100084" TargetMode="External"/><Relationship Id="rId27" Type="http://schemas.openxmlformats.org/officeDocument/2006/relationships/hyperlink" Target="https://login.consultant.ru/link/?req=doc&amp;base=RLAW368&amp;n=177548&amp;dst=100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2024-01-24T05:02:00Z</dcterms:created>
  <dcterms:modified xsi:type="dcterms:W3CDTF">2024-01-24T05:03:00Z</dcterms:modified>
</cp:coreProperties>
</file>