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AA" w:rsidRDefault="007A33AA">
      <w:pPr>
        <w:pStyle w:val="ConsPlusTitle"/>
        <w:jc w:val="center"/>
        <w:outlineLvl w:val="0"/>
      </w:pPr>
      <w:bookmarkStart w:id="0" w:name="_GoBack"/>
      <w:bookmarkEnd w:id="0"/>
      <w:r>
        <w:t>ГУБЕРНАТОР ПЕРМСКОГО КРАЯ</w:t>
      </w:r>
    </w:p>
    <w:p w:rsidR="007A33AA" w:rsidRDefault="007A33AA">
      <w:pPr>
        <w:pStyle w:val="ConsPlusTitle"/>
        <w:jc w:val="center"/>
      </w:pPr>
    </w:p>
    <w:p w:rsidR="007A33AA" w:rsidRDefault="007A33AA">
      <w:pPr>
        <w:pStyle w:val="ConsPlusTitle"/>
        <w:jc w:val="center"/>
      </w:pPr>
      <w:r>
        <w:t>УКАЗ</w:t>
      </w:r>
    </w:p>
    <w:p w:rsidR="007A33AA" w:rsidRDefault="007A33AA">
      <w:pPr>
        <w:pStyle w:val="ConsPlusTitle"/>
        <w:jc w:val="center"/>
      </w:pPr>
      <w:r>
        <w:t>от 4 июня 2010 г. N 37</w:t>
      </w:r>
    </w:p>
    <w:p w:rsidR="007A33AA" w:rsidRDefault="007A33AA">
      <w:pPr>
        <w:pStyle w:val="ConsPlusTitle"/>
        <w:jc w:val="center"/>
      </w:pPr>
    </w:p>
    <w:p w:rsidR="007A33AA" w:rsidRDefault="007A33AA">
      <w:pPr>
        <w:pStyle w:val="ConsPlusTitle"/>
        <w:jc w:val="center"/>
      </w:pPr>
      <w:r>
        <w:t>ОБ УТВЕРЖДЕНИИ ПОРЯДКА ПРОВЕДЕНИЯ АНТИКОРРУПЦИОННОЙ</w:t>
      </w:r>
    </w:p>
    <w:p w:rsidR="007A33AA" w:rsidRDefault="007A33AA">
      <w:pPr>
        <w:pStyle w:val="ConsPlusTitle"/>
        <w:jc w:val="center"/>
      </w:pPr>
      <w:r>
        <w:t>ЭКСПЕРТИЗЫ НОРМАТИВНЫХ ПРАВОВЫХ АКТОВ И ПРОЕКТОВ НОРМАТИВНЫХ</w:t>
      </w:r>
    </w:p>
    <w:p w:rsidR="007A33AA" w:rsidRDefault="007A33AA">
      <w:pPr>
        <w:pStyle w:val="ConsPlusTitle"/>
        <w:jc w:val="center"/>
      </w:pPr>
      <w:r>
        <w:t>ПРАВОВЫХ АКТОВ ГУБЕРНАТОРА ПЕРМСКОГО КРАЯ, ПРАВИТЕЛЬСТВА</w:t>
      </w:r>
    </w:p>
    <w:p w:rsidR="007A33AA" w:rsidRDefault="007A33AA">
      <w:pPr>
        <w:pStyle w:val="ConsPlusTitle"/>
        <w:jc w:val="center"/>
      </w:pPr>
      <w:r>
        <w:t>ПЕРМСКОГО КРАЯ, ИСПОЛНИТЕЛЬНЫХ ОРГАНОВ ГОСУДАРСТВЕННОЙ</w:t>
      </w:r>
    </w:p>
    <w:p w:rsidR="007A33AA" w:rsidRDefault="007A33AA">
      <w:pPr>
        <w:pStyle w:val="ConsPlusTitle"/>
        <w:jc w:val="center"/>
      </w:pPr>
      <w:r>
        <w:t>ВЛАСТИ ПЕРМСКОГО КРАЯ</w:t>
      </w:r>
    </w:p>
    <w:p w:rsidR="007A33AA" w:rsidRDefault="007A33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33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AA" w:rsidRDefault="007A33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AA" w:rsidRDefault="007A33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3AA" w:rsidRDefault="007A33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33AA" w:rsidRDefault="007A33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20.11.2012 </w:t>
            </w:r>
            <w:hyperlink r:id="rId5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7A33AA" w:rsidRDefault="007A33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6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AA" w:rsidRDefault="007A33AA">
            <w:pPr>
              <w:pStyle w:val="ConsPlusNormal"/>
            </w:pPr>
          </w:p>
        </w:tc>
      </w:tr>
    </w:tbl>
    <w:p w:rsidR="007A33AA" w:rsidRDefault="007A33AA">
      <w:pPr>
        <w:pStyle w:val="ConsPlusNormal"/>
        <w:jc w:val="center"/>
      </w:pPr>
    </w:p>
    <w:p w:rsidR="007A33AA" w:rsidRDefault="007A33AA">
      <w:pPr>
        <w:pStyle w:val="ConsPlusNormal"/>
        <w:ind w:firstLine="540"/>
        <w:jc w:val="both"/>
      </w:pPr>
      <w:r>
        <w:t xml:space="preserve">В целях организации органами государственной власти, государственными органами Пермского края антикоррупционной экспертизы нормативных правовых актов и проектов нормативных правовых актов, выявления в них коррупциогенных факторов, способствующих созданию условий для проявления коррупции,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и </w:t>
      </w:r>
      <w:hyperlink r:id="rId8">
        <w:r>
          <w:rPr>
            <w:color w:val="0000FF"/>
          </w:rPr>
          <w:t>Законом</w:t>
        </w:r>
      </w:hyperlink>
      <w:r>
        <w:t xml:space="preserve"> Пермского края от 30 декабря 2008 г. N 382-ПК "О противодействии коррупции в Пермском крае" постановляю:</w:t>
      </w: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7A33AA" w:rsidRDefault="007A33AA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Возложить функции по проведению антикоррупционной экспертизы: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2.1. на Администрацию губернатора Пермского края - в отношении нормативных правовых актов и проектов нормативных правовых актов губернатора Пермского края, Правительства Пермского края;</w:t>
      </w:r>
    </w:p>
    <w:p w:rsidR="007A33AA" w:rsidRDefault="007A33AA">
      <w:pPr>
        <w:pStyle w:val="ConsPlusNormal"/>
        <w:jc w:val="both"/>
      </w:pPr>
      <w:r>
        <w:t xml:space="preserve">(п. 2.1 в ред. </w:t>
      </w:r>
      <w:hyperlink r:id="rId9">
        <w:r>
          <w:rPr>
            <w:color w:val="0000FF"/>
          </w:rPr>
          <w:t>Указа</w:t>
        </w:r>
      </w:hyperlink>
      <w:r>
        <w:t xml:space="preserve"> Губернатора Пермского края от 17.11.2022 N 108)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2.2. на исполнительные органы государственной власти Пермского края, осуществляющие нормативное правовое регулирование в установленной сфере деятельности, - в отношении нормативных правовых актов и проектов нормативных правовых актов, принятых (разрабатываемых) исполнительными органами государственной власти Пермского края;</w:t>
      </w:r>
    </w:p>
    <w:p w:rsidR="007A33AA" w:rsidRDefault="007A33AA">
      <w:pPr>
        <w:pStyle w:val="ConsPlusNormal"/>
        <w:jc w:val="both"/>
      </w:pPr>
      <w:r>
        <w:t xml:space="preserve">(п. 2.2 в ред.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Пермского края от 17.11.2022 N 108)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 xml:space="preserve">2.3-3. Утратили силу. - </w:t>
      </w:r>
      <w:hyperlink r:id="rId11">
        <w:r>
          <w:rPr>
            <w:color w:val="0000FF"/>
          </w:rPr>
          <w:t>Указ</w:t>
        </w:r>
      </w:hyperlink>
      <w:r>
        <w:t xml:space="preserve"> Губернатора Пермского края от 17.11.2022 N 108.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возложить на руководителя администрации губернатора Пермского края.</w:t>
      </w:r>
    </w:p>
    <w:p w:rsidR="007A33AA" w:rsidRDefault="007A33AA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Губернатора Пермского края от 17.11.2022 N 108)</w:t>
      </w: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jc w:val="right"/>
      </w:pPr>
      <w:r>
        <w:t>И.о. губернатора края</w:t>
      </w:r>
    </w:p>
    <w:p w:rsidR="007A33AA" w:rsidRDefault="007A33AA">
      <w:pPr>
        <w:pStyle w:val="ConsPlusNormal"/>
        <w:jc w:val="right"/>
      </w:pPr>
      <w:r>
        <w:t>В.А.СУХИХ</w:t>
      </w: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jc w:val="right"/>
        <w:outlineLvl w:val="0"/>
      </w:pPr>
      <w:r>
        <w:t>УТВЕРЖДЕН</w:t>
      </w:r>
    </w:p>
    <w:p w:rsidR="007A33AA" w:rsidRDefault="007A33AA">
      <w:pPr>
        <w:pStyle w:val="ConsPlusNormal"/>
        <w:jc w:val="right"/>
      </w:pPr>
      <w:r>
        <w:lastRenderedPageBreak/>
        <w:t>Указом</w:t>
      </w:r>
    </w:p>
    <w:p w:rsidR="007A33AA" w:rsidRDefault="007A33AA">
      <w:pPr>
        <w:pStyle w:val="ConsPlusNormal"/>
        <w:jc w:val="right"/>
      </w:pPr>
      <w:r>
        <w:t>губернатора</w:t>
      </w:r>
    </w:p>
    <w:p w:rsidR="007A33AA" w:rsidRDefault="007A33AA">
      <w:pPr>
        <w:pStyle w:val="ConsPlusNormal"/>
        <w:jc w:val="right"/>
      </w:pPr>
      <w:r>
        <w:t>Пермского края</w:t>
      </w:r>
    </w:p>
    <w:p w:rsidR="007A33AA" w:rsidRDefault="007A33AA">
      <w:pPr>
        <w:pStyle w:val="ConsPlusNormal"/>
        <w:jc w:val="right"/>
      </w:pPr>
      <w:r>
        <w:t>от 04.06.2010 N 37</w:t>
      </w:r>
    </w:p>
    <w:p w:rsidR="007A33AA" w:rsidRDefault="007A33AA">
      <w:pPr>
        <w:pStyle w:val="ConsPlusNormal"/>
        <w:jc w:val="center"/>
      </w:pPr>
    </w:p>
    <w:p w:rsidR="007A33AA" w:rsidRDefault="007A33AA">
      <w:pPr>
        <w:pStyle w:val="ConsPlusTitle"/>
        <w:jc w:val="center"/>
      </w:pPr>
      <w:bookmarkStart w:id="2" w:name="P40"/>
      <w:bookmarkEnd w:id="2"/>
      <w:r>
        <w:t>ПОРЯДОК</w:t>
      </w:r>
    </w:p>
    <w:p w:rsidR="007A33AA" w:rsidRDefault="007A33AA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7A33AA" w:rsidRDefault="007A33A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A33AA" w:rsidRDefault="007A33AA">
      <w:pPr>
        <w:pStyle w:val="ConsPlusTitle"/>
        <w:jc w:val="center"/>
      </w:pPr>
      <w:r>
        <w:t>ГУБЕРНАТОРА ПЕРМСКОГО КРАЯ, ПРАВИТЕЛЬСТВА ПЕРМСКОГО КРАЯ,</w:t>
      </w:r>
    </w:p>
    <w:p w:rsidR="007A33AA" w:rsidRDefault="007A33AA">
      <w:pPr>
        <w:pStyle w:val="ConsPlusTitle"/>
        <w:jc w:val="center"/>
      </w:pPr>
      <w:r>
        <w:t>ИСПОЛНИТЕЛЬНЫХ ОРГАНОВ ГОСУДАРСТВЕННОЙ ВЛАСТИ ПЕРМСКОГО КРАЯ</w:t>
      </w:r>
    </w:p>
    <w:p w:rsidR="007A33AA" w:rsidRDefault="007A33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33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AA" w:rsidRDefault="007A33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AA" w:rsidRDefault="007A33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3AA" w:rsidRDefault="007A33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33AA" w:rsidRDefault="007A33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Пермского края от 20.11.2012 </w:t>
            </w:r>
            <w:hyperlink r:id="rId13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7A33AA" w:rsidRDefault="007A33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14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AA" w:rsidRDefault="007A33AA">
            <w:pPr>
              <w:pStyle w:val="ConsPlusNormal"/>
            </w:pPr>
          </w:p>
        </w:tc>
      </w:tr>
    </w:tbl>
    <w:p w:rsidR="007A33AA" w:rsidRDefault="007A33AA">
      <w:pPr>
        <w:pStyle w:val="ConsPlusNormal"/>
        <w:jc w:val="center"/>
      </w:pPr>
    </w:p>
    <w:p w:rsidR="007A33AA" w:rsidRDefault="007A33AA">
      <w:pPr>
        <w:pStyle w:val="ConsPlusTitle"/>
        <w:jc w:val="center"/>
        <w:outlineLvl w:val="1"/>
      </w:pPr>
      <w:r>
        <w:t>I. Общие положения</w:t>
      </w: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ind w:firstLine="540"/>
        <w:jc w:val="both"/>
      </w:pPr>
      <w:r>
        <w:t>1.1. Настоящий Порядок разработан для обеспечения проведения экспертизы нормативных правовых актов и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 в целях выявления в них коррупциогенных факторов и их последующего устранения (далее - антикоррупционная экспертиза).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1.2. Настоящим Порядком определяются правила выявления коррупциогенных факторов при подготовке и принятии нормативных правовых актов, а также правила их устранения из действующих нормативных правовых актов.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1.3. Основными принципами антикоррупционной экспертизы являются: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обязательность проведения антикоррупционной экспертизы проектов нормативных правовых актов;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оценка нормативного правового акта, проекта нормативного правового акта во взаимосвязи с другими нормативными правовыми актами;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обоснованность, объективность и проверяемость результатов антикоррупционной экспертизы нормативных правовых актов, проектов нормативных правовых актов;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компетентность лиц, проводящих антикоррупционную экспертизу нормативных правовых актов, проектов нормативных правовых актов;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сотрудничество органов государственной власти Пермского края, иных государственных органов и организаций, а также их должностных лиц с институтами гражданского общества при проведении антикоррупционной экспертизы.</w:t>
      </w:r>
    </w:p>
    <w:p w:rsidR="007A33AA" w:rsidRDefault="007A33AA">
      <w:pPr>
        <w:pStyle w:val="ConsPlusNormal"/>
        <w:jc w:val="center"/>
      </w:pPr>
    </w:p>
    <w:p w:rsidR="007A33AA" w:rsidRDefault="007A33AA">
      <w:pPr>
        <w:pStyle w:val="ConsPlusTitle"/>
        <w:jc w:val="center"/>
        <w:outlineLvl w:val="1"/>
      </w:pPr>
      <w:r>
        <w:t>II. Порядок проведения антикоррупционной экспертизы</w:t>
      </w:r>
    </w:p>
    <w:p w:rsidR="007A33AA" w:rsidRDefault="007A33AA">
      <w:pPr>
        <w:pStyle w:val="ConsPlusNormal"/>
        <w:jc w:val="center"/>
      </w:pPr>
    </w:p>
    <w:p w:rsidR="007A33AA" w:rsidRDefault="007A33AA">
      <w:pPr>
        <w:pStyle w:val="ConsPlusNormal"/>
        <w:ind w:firstLine="540"/>
        <w:jc w:val="both"/>
      </w:pPr>
      <w:r>
        <w:t>2.1. Антикоррупционная экспертиза проводится одновременно с проведением правовой экспертизы.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2.2. Антикоррупционная экспертиза действующих нормативных правовых актов проводится по поручению губернатора Пермского края, председателя Правительства Пермского края.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Срок проведения антикоррупционной экспертизы действующих нормативных правовых актов не должен превышать 10 рабочих дней.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lastRenderedPageBreak/>
        <w:t>2.3. Антикоррупционная экспертиза проектов нормативных правовых актов проводится в сроки, определенные законодательством для проведения правовой экспертизы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7A33AA" w:rsidRDefault="007A33A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Пермского края от 17.11.2022 N 108)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 xml:space="preserve">2.4. Антикоррупционная экспертиза проводится в соответствии с </w:t>
      </w:r>
      <w:hyperlink r:id="rId16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 xml:space="preserve">Администрация губернатора Пермского края, исполнительные органы государственной власти Пермского края, осуществляющие нормативное правовое регулирование в установленной сфере деятельности, определяют должностных лиц и (или) структурные подразделения государственных органов, ответственных за осуществление антикоррупционной экспертизы нормативных правовых актов и проектов нормативных правовых актов, указанных в </w:t>
      </w:r>
      <w:hyperlink w:anchor="P18">
        <w:r>
          <w:rPr>
            <w:color w:val="0000FF"/>
          </w:rPr>
          <w:t>пункте 2</w:t>
        </w:r>
      </w:hyperlink>
      <w:r>
        <w:t xml:space="preserve"> указа, утвердившего настоящий Порядок.</w:t>
      </w:r>
    </w:p>
    <w:p w:rsidR="007A33AA" w:rsidRDefault="007A33AA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Указом</w:t>
        </w:r>
      </w:hyperlink>
      <w:r>
        <w:t xml:space="preserve"> Губернатора Пермского края от 17.11.2022 N 108)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 xml:space="preserve">2.5. Результаты антикоррупционной экспертизы отражаются в </w:t>
      </w:r>
      <w:hyperlink w:anchor="P110">
        <w:r>
          <w:rPr>
            <w:color w:val="0000FF"/>
          </w:rPr>
          <w:t>заключении</w:t>
        </w:r>
      </w:hyperlink>
      <w:r>
        <w:t xml:space="preserve"> по форме согласно приложению к настоящему Порядку.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2.6. В заключении должны содержаться следующие сведения: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дата подготовки заключения;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вид и наименование нормативного правового акта, проекта нормативного правового акта, прошедшего антикоррупционную экспертизу;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регистрационный номер и дата принятия нормативного правового акта;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положения нормативного правового акта, проекта нормативного правового акта, в которых выявлены коррупциогенные факторы, с указанием структурных единиц проекта нормативного правового акта (раздела, главы, статьи, части, пункта, подпункта, абзаца) и соответствующие коррупциогенные факторы (в случае выявления указанных положений);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предложения и рекомендации о способах устранения в нормативном правовом акте, проекте нормативного правового акта выявленных коррупциогенных факторов.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2.7. Заключение подписывается должностным лицом, проводившим антикоррупционную экспертизу, и направляется разработчику данного нормативного правового акта, проекта нормативного правового акта.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2.8. Положения проекта нормативного правового акта, в которых при проведении антикоррупционной экспертизы выявлены коррупциогенные факторы, устраняются на стадии доработки проекта нормативного правового акта разработчиком проекта в срок, не превышающий 5 календарных дней.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2.9. Положения действующего нормативного правового акта, в которых при проведении антикоррупционной экспертизы выявлены коррупциогенные факторы, устраняются его разработчиком путем внесения соответствующих изменений в нормативный правовой акт в срок, не превышающий 30 рабочих дней.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 xml:space="preserve">2.10. Порядок согласования по результатам антикоррупционной экспертизы внесения изменений в нормативные правовые акты (проекты нормативных правовых актов) губернатора </w:t>
      </w:r>
      <w:r>
        <w:lastRenderedPageBreak/>
        <w:t xml:space="preserve">Пермского края, Правительства Пермского края, исполнительных органов государственной власти Пермского края проводится в соответствии с </w:t>
      </w:r>
      <w:hyperlink r:id="rId18">
        <w:r>
          <w:rPr>
            <w:color w:val="0000FF"/>
          </w:rPr>
          <w:t>Порядком</w:t>
        </w:r>
      </w:hyperlink>
      <w:r>
        <w:t xml:space="preserve"> подготовки проектов актов губернатора Пермского края, утвержденным Указом губернатора Пермского края от 26 сентября 2006 г. N 164 "О подготовке проектов актов губернатора Пермского края", </w:t>
      </w:r>
      <w:hyperlink r:id="rId19">
        <w:r>
          <w:rPr>
            <w:color w:val="0000FF"/>
          </w:rPr>
          <w:t>Регламентом</w:t>
        </w:r>
      </w:hyperlink>
      <w:r>
        <w:t xml:space="preserve"> подготовки проектов правовых актов Правительства Пермского края и председателя Правительства Пермского края, утвержденным Постановлением Правительства Пермского края от 5 октября 2007 г. N 223-п.</w:t>
      </w:r>
    </w:p>
    <w:p w:rsidR="007A33AA" w:rsidRDefault="007A33AA">
      <w:pPr>
        <w:pStyle w:val="ConsPlusNormal"/>
        <w:jc w:val="right"/>
      </w:pPr>
    </w:p>
    <w:p w:rsidR="007A33AA" w:rsidRDefault="007A33AA">
      <w:pPr>
        <w:pStyle w:val="ConsPlusTitle"/>
        <w:jc w:val="center"/>
        <w:outlineLvl w:val="1"/>
      </w:pPr>
      <w:r>
        <w:t>III. Обеспечение проведения независимой антикоррупционной</w:t>
      </w:r>
    </w:p>
    <w:p w:rsidR="007A33AA" w:rsidRDefault="007A33AA">
      <w:pPr>
        <w:pStyle w:val="ConsPlusTitle"/>
        <w:jc w:val="center"/>
      </w:pPr>
      <w:r>
        <w:t>экспертизы</w:t>
      </w:r>
    </w:p>
    <w:p w:rsidR="007A33AA" w:rsidRDefault="007A33AA">
      <w:pPr>
        <w:pStyle w:val="ConsPlusNormal"/>
        <w:jc w:val="center"/>
      </w:pPr>
      <w:r>
        <w:t xml:space="preserve">(введен </w:t>
      </w:r>
      <w:hyperlink r:id="rId20">
        <w:r>
          <w:rPr>
            <w:color w:val="0000FF"/>
          </w:rPr>
          <w:t>Указом</w:t>
        </w:r>
      </w:hyperlink>
      <w:r>
        <w:t xml:space="preserve"> Губернатора Пермского края</w:t>
      </w:r>
    </w:p>
    <w:p w:rsidR="007A33AA" w:rsidRDefault="007A33AA">
      <w:pPr>
        <w:pStyle w:val="ConsPlusNormal"/>
        <w:jc w:val="center"/>
      </w:pPr>
      <w:r>
        <w:t>от 20.11.2012 N 93)</w:t>
      </w:r>
    </w:p>
    <w:p w:rsidR="007A33AA" w:rsidRDefault="007A33AA">
      <w:pPr>
        <w:pStyle w:val="ConsPlusNormal"/>
        <w:jc w:val="center"/>
      </w:pPr>
    </w:p>
    <w:p w:rsidR="007A33AA" w:rsidRDefault="007A33AA">
      <w:pPr>
        <w:pStyle w:val="ConsPlusNormal"/>
        <w:ind w:firstLine="540"/>
        <w:jc w:val="both"/>
      </w:pPr>
      <w:r>
        <w:t>3.1. В целях обеспечения возможности проведения независимой антикоррупционной экспертизы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государственные органы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исполнительных органов государственной власти и иных государственных органов, размещают эти проекты на своих официальных сайтах в информационно-телекоммуникационной сети "Интернет".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3.2. При размещении проектов нормативных правовых актов для проведения независимой антикоррупционной экспертизы государственный орган - разработчик указывает адрес для направления заключений по результатам независимой антикоррупционной экспертизы (в том числе адрес электронной почты), а также размещает сведения о дате начала и окончания приема заключений по результатам независимой антикоррупционной экспертизы.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3.3. Срок приема заключений по результатам независимой антикоррупционной экспертизы проектов нормативных правовых актов, устанавливаемый государственным органом - разработчиком, не может быть менее пяти рабочих дней со дня размещения проекта нормативного правового акта на официальном сайте в информационно-телекоммуникационной сети "Интернет".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Указ</w:t>
        </w:r>
      </w:hyperlink>
      <w:r>
        <w:t xml:space="preserve"> Губернатора Пермского края от 17.11.2022 N 108.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 xml:space="preserve">3.4. Заключения по результатам независимой антикоррупционной экспертизы проектов нормативных правовых актов, оформленные в соответствии с </w:t>
      </w:r>
      <w:hyperlink r:id="rId22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принимаются государственными органами - разработчиками по почте, курьерским способом либо по электронной почте.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>3.5. Полученные заключения по результатам независимой антикоррупционной экспертизы проектов нормативных правовых актов в десятидневный срок со дня их получения размещаются на официальных сайтах государственных органов - разработчиков проектов нормативных правовых актов в информационно-телекоммуникационной сети "Интернет" с указанием дат их поступления.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 xml:space="preserve">3.6. Заключение по результатам независимой антикоррупционной экспертизы проектов нормативных правовых актов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в десятидневный срок направляется </w:t>
      </w:r>
      <w:r>
        <w:lastRenderedPageBreak/>
        <w:t>мотивированный ответ за подписью руководителя государственного органа - разработчика проекта нормативного правового акта,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jc w:val="right"/>
      </w:pPr>
    </w:p>
    <w:p w:rsidR="007A33AA" w:rsidRDefault="007A33AA">
      <w:pPr>
        <w:pStyle w:val="ConsPlusNormal"/>
        <w:jc w:val="right"/>
      </w:pPr>
    </w:p>
    <w:p w:rsidR="007A33AA" w:rsidRDefault="007A33AA">
      <w:pPr>
        <w:pStyle w:val="ConsPlusNormal"/>
        <w:jc w:val="right"/>
      </w:pPr>
    </w:p>
    <w:p w:rsidR="007A33AA" w:rsidRDefault="007A33AA">
      <w:pPr>
        <w:pStyle w:val="ConsPlusNormal"/>
        <w:jc w:val="right"/>
      </w:pPr>
    </w:p>
    <w:p w:rsidR="007A33AA" w:rsidRDefault="007A33AA">
      <w:pPr>
        <w:pStyle w:val="ConsPlusNormal"/>
        <w:jc w:val="right"/>
        <w:outlineLvl w:val="1"/>
      </w:pPr>
      <w:r>
        <w:t>Приложение</w:t>
      </w:r>
    </w:p>
    <w:p w:rsidR="007A33AA" w:rsidRDefault="007A33AA">
      <w:pPr>
        <w:pStyle w:val="ConsPlusNormal"/>
        <w:jc w:val="right"/>
      </w:pPr>
      <w:r>
        <w:t>к Порядку</w:t>
      </w:r>
    </w:p>
    <w:p w:rsidR="007A33AA" w:rsidRDefault="007A33AA">
      <w:pPr>
        <w:pStyle w:val="ConsPlusNormal"/>
        <w:jc w:val="right"/>
      </w:pPr>
      <w:r>
        <w:t>проведения антикоррупционной экспертизы</w:t>
      </w:r>
    </w:p>
    <w:p w:rsidR="007A33AA" w:rsidRDefault="007A33AA">
      <w:pPr>
        <w:pStyle w:val="ConsPlusNormal"/>
        <w:jc w:val="right"/>
      </w:pPr>
      <w:r>
        <w:t>нормативных правовых актов и проектов</w:t>
      </w:r>
    </w:p>
    <w:p w:rsidR="007A33AA" w:rsidRDefault="007A33AA">
      <w:pPr>
        <w:pStyle w:val="ConsPlusNormal"/>
        <w:jc w:val="right"/>
      </w:pPr>
      <w:r>
        <w:t>нормативных правовых актов губернатора</w:t>
      </w:r>
    </w:p>
    <w:p w:rsidR="007A33AA" w:rsidRDefault="007A33AA">
      <w:pPr>
        <w:pStyle w:val="ConsPlusNormal"/>
        <w:jc w:val="right"/>
      </w:pPr>
      <w:r>
        <w:t>Пермского края, Правительства Пермского</w:t>
      </w:r>
    </w:p>
    <w:p w:rsidR="007A33AA" w:rsidRDefault="007A33AA">
      <w:pPr>
        <w:pStyle w:val="ConsPlusNormal"/>
        <w:jc w:val="right"/>
      </w:pPr>
      <w:r>
        <w:t>края, исполнительных органов</w:t>
      </w:r>
    </w:p>
    <w:p w:rsidR="007A33AA" w:rsidRDefault="007A33AA">
      <w:pPr>
        <w:pStyle w:val="ConsPlusNormal"/>
        <w:jc w:val="right"/>
      </w:pPr>
      <w:r>
        <w:t>государственной власти Пермского края</w:t>
      </w:r>
    </w:p>
    <w:p w:rsidR="007A33AA" w:rsidRDefault="007A33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33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AA" w:rsidRDefault="007A33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AA" w:rsidRDefault="007A33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33AA" w:rsidRDefault="007A33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33AA" w:rsidRDefault="007A33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17.11.2022 N 108)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AA" w:rsidRDefault="007A33AA">
            <w:pPr>
              <w:pStyle w:val="ConsPlusNormal"/>
            </w:pPr>
          </w:p>
        </w:tc>
      </w:tr>
    </w:tbl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jc w:val="center"/>
      </w:pPr>
      <w:bookmarkStart w:id="3" w:name="P110"/>
      <w:bookmarkEnd w:id="3"/>
      <w:r>
        <w:t>Заключение</w:t>
      </w:r>
    </w:p>
    <w:p w:rsidR="007A33AA" w:rsidRDefault="007A33AA">
      <w:pPr>
        <w:pStyle w:val="ConsPlusNormal"/>
        <w:jc w:val="center"/>
      </w:pPr>
      <w:r>
        <w:t>____________________________________________________________</w:t>
      </w:r>
    </w:p>
    <w:p w:rsidR="007A33AA" w:rsidRDefault="007A33AA">
      <w:pPr>
        <w:pStyle w:val="ConsPlusNormal"/>
        <w:jc w:val="center"/>
      </w:pPr>
      <w:r>
        <w:t>(экспертное подразделение)</w:t>
      </w:r>
    </w:p>
    <w:p w:rsidR="007A33AA" w:rsidRDefault="007A33AA">
      <w:pPr>
        <w:pStyle w:val="ConsPlusNormal"/>
        <w:jc w:val="center"/>
      </w:pPr>
      <w:r>
        <w:t>по результатам проведения антикоррупционной экспертизы</w:t>
      </w:r>
    </w:p>
    <w:p w:rsidR="007A33AA" w:rsidRDefault="007A33AA">
      <w:pPr>
        <w:pStyle w:val="ConsPlusNormal"/>
        <w:jc w:val="center"/>
      </w:pPr>
      <w:r>
        <w:t>___________________________________________________________</w:t>
      </w:r>
    </w:p>
    <w:p w:rsidR="007A33AA" w:rsidRDefault="007A33AA">
      <w:pPr>
        <w:pStyle w:val="ConsPlusNormal"/>
        <w:jc w:val="center"/>
      </w:pPr>
      <w:r>
        <w:t>(вид и наименование нормативного правового акта (проекта</w:t>
      </w:r>
    </w:p>
    <w:p w:rsidR="007A33AA" w:rsidRDefault="007A33AA">
      <w:pPr>
        <w:pStyle w:val="ConsPlusNormal"/>
        <w:jc w:val="center"/>
      </w:pPr>
      <w:r>
        <w:t>нормативного правового акта) Пермского края, регистрационный</w:t>
      </w:r>
    </w:p>
    <w:p w:rsidR="007A33AA" w:rsidRDefault="007A33AA">
      <w:pPr>
        <w:pStyle w:val="ConsPlusNormal"/>
        <w:jc w:val="center"/>
      </w:pPr>
      <w:r>
        <w:t>номер и дата принятия нормативного правового акта)</w:t>
      </w: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nformat"/>
        <w:jc w:val="both"/>
      </w:pPr>
      <w:r>
        <w:t xml:space="preserve">                                                               ____________</w:t>
      </w:r>
    </w:p>
    <w:p w:rsidR="007A33AA" w:rsidRDefault="007A33AA">
      <w:pPr>
        <w:pStyle w:val="ConsPlusNonformat"/>
        <w:jc w:val="both"/>
      </w:pPr>
      <w:r>
        <w:t xml:space="preserve">                                                                  (дата)</w:t>
      </w: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sectPr w:rsidR="007A33AA" w:rsidSect="00993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268"/>
        <w:gridCol w:w="3628"/>
        <w:gridCol w:w="3855"/>
      </w:tblGrid>
      <w:tr w:rsidR="007A33AA">
        <w:tc>
          <w:tcPr>
            <w:tcW w:w="660" w:type="dxa"/>
          </w:tcPr>
          <w:p w:rsidR="007A33AA" w:rsidRDefault="007A33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</w:tcPr>
          <w:p w:rsidR="007A33AA" w:rsidRDefault="007A33AA">
            <w:pPr>
              <w:pStyle w:val="ConsPlusNormal"/>
              <w:jc w:val="center"/>
            </w:pPr>
            <w:r>
              <w:t>Коррупциогенный фактор &lt;*&gt;</w:t>
            </w:r>
          </w:p>
        </w:tc>
        <w:tc>
          <w:tcPr>
            <w:tcW w:w="3628" w:type="dxa"/>
          </w:tcPr>
          <w:p w:rsidR="007A33AA" w:rsidRDefault="007A33AA">
            <w:pPr>
              <w:pStyle w:val="ConsPlusNormal"/>
              <w:jc w:val="center"/>
            </w:pPr>
            <w:r>
              <w:t>Положения нормативного правового акта (проекта нормативного правового акта), в которых выявлены коррупциогенные факторы</w:t>
            </w:r>
          </w:p>
        </w:tc>
        <w:tc>
          <w:tcPr>
            <w:tcW w:w="3855" w:type="dxa"/>
          </w:tcPr>
          <w:p w:rsidR="007A33AA" w:rsidRDefault="007A33AA">
            <w:pPr>
              <w:pStyle w:val="ConsPlusNormal"/>
              <w:jc w:val="center"/>
            </w:pPr>
            <w:r>
              <w:t>Предложения и рекомендации о способах устранения в нормативном правовом акте, проекте нормативного правового акта выявленных коррупциогенных факторов</w:t>
            </w:r>
          </w:p>
        </w:tc>
      </w:tr>
      <w:tr w:rsidR="007A33AA">
        <w:tc>
          <w:tcPr>
            <w:tcW w:w="660" w:type="dxa"/>
            <w:vAlign w:val="center"/>
          </w:tcPr>
          <w:p w:rsidR="007A33AA" w:rsidRDefault="007A33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7A33AA" w:rsidRDefault="007A33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vAlign w:val="center"/>
          </w:tcPr>
          <w:p w:rsidR="007A33AA" w:rsidRDefault="007A33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vAlign w:val="center"/>
          </w:tcPr>
          <w:p w:rsidR="007A33AA" w:rsidRDefault="007A33AA">
            <w:pPr>
              <w:pStyle w:val="ConsPlusNormal"/>
              <w:jc w:val="center"/>
            </w:pPr>
            <w:r>
              <w:t>4</w:t>
            </w:r>
          </w:p>
        </w:tc>
      </w:tr>
      <w:tr w:rsidR="007A33AA">
        <w:tc>
          <w:tcPr>
            <w:tcW w:w="660" w:type="dxa"/>
          </w:tcPr>
          <w:p w:rsidR="007A33AA" w:rsidRDefault="007A33A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A33AA" w:rsidRDefault="007A33AA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7A33AA" w:rsidRDefault="007A33AA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7A33AA" w:rsidRDefault="007A33AA">
            <w:pPr>
              <w:pStyle w:val="ConsPlusNormal"/>
              <w:jc w:val="both"/>
            </w:pPr>
          </w:p>
        </w:tc>
      </w:tr>
      <w:tr w:rsidR="007A33AA">
        <w:tc>
          <w:tcPr>
            <w:tcW w:w="660" w:type="dxa"/>
          </w:tcPr>
          <w:p w:rsidR="007A33AA" w:rsidRDefault="007A33A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A33AA" w:rsidRDefault="007A33AA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7A33AA" w:rsidRDefault="007A33AA">
            <w:pPr>
              <w:pStyle w:val="ConsPlusNormal"/>
              <w:jc w:val="both"/>
            </w:pPr>
          </w:p>
        </w:tc>
        <w:tc>
          <w:tcPr>
            <w:tcW w:w="3855" w:type="dxa"/>
          </w:tcPr>
          <w:p w:rsidR="007A33AA" w:rsidRDefault="007A33AA">
            <w:pPr>
              <w:pStyle w:val="ConsPlusNormal"/>
              <w:jc w:val="both"/>
            </w:pPr>
          </w:p>
        </w:tc>
      </w:tr>
    </w:tbl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ind w:firstLine="540"/>
        <w:jc w:val="both"/>
      </w:pPr>
      <w:r>
        <w:t>Должностное лицо, которое провело антикоррупционную экспертизу:</w:t>
      </w: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nformat"/>
        <w:jc w:val="both"/>
      </w:pPr>
      <w:r>
        <w:t xml:space="preserve">                                                     ______________________</w:t>
      </w:r>
    </w:p>
    <w:p w:rsidR="007A33AA" w:rsidRDefault="007A33AA">
      <w:pPr>
        <w:pStyle w:val="ConsPlusNonformat"/>
        <w:jc w:val="both"/>
      </w:pPr>
      <w:r>
        <w:t xml:space="preserve">                                                           (Ф.И.О.)</w:t>
      </w: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ind w:firstLine="540"/>
        <w:jc w:val="both"/>
      </w:pPr>
      <w:r>
        <w:t>--------------------------------</w:t>
      </w:r>
    </w:p>
    <w:p w:rsidR="007A33AA" w:rsidRDefault="007A33AA">
      <w:pPr>
        <w:pStyle w:val="ConsPlusNormal"/>
        <w:spacing w:before="220"/>
        <w:ind w:firstLine="540"/>
        <w:jc w:val="both"/>
      </w:pPr>
      <w:r>
        <w:t xml:space="preserve">&lt;*&gt; Коррупциогенные факторы указываются в соответствии с </w:t>
      </w:r>
      <w:hyperlink r:id="rId24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ind w:firstLine="540"/>
        <w:jc w:val="both"/>
      </w:pPr>
    </w:p>
    <w:p w:rsidR="007A33AA" w:rsidRDefault="007A33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11B" w:rsidRDefault="00BD311B"/>
    <w:sectPr w:rsidR="00BD311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A"/>
    <w:rsid w:val="007A33AA"/>
    <w:rsid w:val="00B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A33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3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33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A33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A33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33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82637&amp;dst=100054" TargetMode="External"/><Relationship Id="rId13" Type="http://schemas.openxmlformats.org/officeDocument/2006/relationships/hyperlink" Target="https://login.consultant.ru/link/?req=doc&amp;base=RLAW368&amp;n=62614&amp;dst=100005" TargetMode="External"/><Relationship Id="rId18" Type="http://schemas.openxmlformats.org/officeDocument/2006/relationships/hyperlink" Target="https://login.consultant.ru/link/?req=doc&amp;base=RLAW368&amp;n=143938&amp;dst=10001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68&amp;n=173132&amp;dst=100015" TargetMode="External"/><Relationship Id="rId7" Type="http://schemas.openxmlformats.org/officeDocument/2006/relationships/hyperlink" Target="https://login.consultant.ru/link/?req=doc&amp;base=LAW&amp;n=433466&amp;dst=100022" TargetMode="External"/><Relationship Id="rId12" Type="http://schemas.openxmlformats.org/officeDocument/2006/relationships/hyperlink" Target="https://login.consultant.ru/link/?req=doc&amp;base=RLAW368&amp;n=173132&amp;dst=100010" TargetMode="External"/><Relationship Id="rId17" Type="http://schemas.openxmlformats.org/officeDocument/2006/relationships/hyperlink" Target="https://login.consultant.ru/link/?req=doc&amp;base=RLAW368&amp;n=173132&amp;dst=10001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20113&amp;dst=100027" TargetMode="External"/><Relationship Id="rId20" Type="http://schemas.openxmlformats.org/officeDocument/2006/relationships/hyperlink" Target="https://login.consultant.ru/link/?req=doc&amp;base=RLAW368&amp;n=62614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73132&amp;dst=100005" TargetMode="External"/><Relationship Id="rId11" Type="http://schemas.openxmlformats.org/officeDocument/2006/relationships/hyperlink" Target="https://login.consultant.ru/link/?req=doc&amp;base=RLAW368&amp;n=173132&amp;dst=100009" TargetMode="External"/><Relationship Id="rId24" Type="http://schemas.openxmlformats.org/officeDocument/2006/relationships/hyperlink" Target="https://login.consultant.ru/link/?req=doc&amp;base=LAW&amp;n=220113&amp;dst=100027" TargetMode="External"/><Relationship Id="rId5" Type="http://schemas.openxmlformats.org/officeDocument/2006/relationships/hyperlink" Target="https://login.consultant.ru/link/?req=doc&amp;base=RLAW368&amp;n=62614&amp;dst=100005" TargetMode="External"/><Relationship Id="rId15" Type="http://schemas.openxmlformats.org/officeDocument/2006/relationships/hyperlink" Target="https://login.consultant.ru/link/?req=doc&amp;base=RLAW368&amp;n=173132&amp;dst=100012" TargetMode="External"/><Relationship Id="rId23" Type="http://schemas.openxmlformats.org/officeDocument/2006/relationships/hyperlink" Target="https://login.consultant.ru/link/?req=doc&amp;base=RLAW368&amp;n=173132&amp;dst=100016" TargetMode="External"/><Relationship Id="rId10" Type="http://schemas.openxmlformats.org/officeDocument/2006/relationships/hyperlink" Target="https://login.consultant.ru/link/?req=doc&amp;base=RLAW368&amp;n=173132&amp;dst=100008" TargetMode="External"/><Relationship Id="rId19" Type="http://schemas.openxmlformats.org/officeDocument/2006/relationships/hyperlink" Target="https://login.consultant.ru/link/?req=doc&amp;base=RLAW368&amp;n=173991&amp;dst=10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173132&amp;dst=100006" TargetMode="External"/><Relationship Id="rId14" Type="http://schemas.openxmlformats.org/officeDocument/2006/relationships/hyperlink" Target="https://login.consultant.ru/link/?req=doc&amp;base=RLAW368&amp;n=173132&amp;dst=100011" TargetMode="External"/><Relationship Id="rId22" Type="http://schemas.openxmlformats.org/officeDocument/2006/relationships/hyperlink" Target="https://login.consultant.ru/link/?req=doc&amp;base=LAW&amp;n=220113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2024-01-24T04:42:00Z</dcterms:created>
  <dcterms:modified xsi:type="dcterms:W3CDTF">2024-01-24T04:43:00Z</dcterms:modified>
</cp:coreProperties>
</file>