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928" w:rsidRDefault="008C6928" w:rsidP="00272205">
      <w:pPr>
        <w:jc w:val="center"/>
        <w:rPr>
          <w:b/>
          <w:color w:val="538135" w:themeColor="accent6" w:themeShade="BF"/>
          <w:sz w:val="32"/>
          <w:szCs w:val="32"/>
        </w:rPr>
      </w:pPr>
      <w:bookmarkStart w:id="0" w:name="_Hlk18059038"/>
    </w:p>
    <w:p w:rsidR="00BB78E2" w:rsidRDefault="00272205" w:rsidP="00272205">
      <w:pPr>
        <w:jc w:val="center"/>
        <w:rPr>
          <w:b/>
          <w:color w:val="538135" w:themeColor="accent6" w:themeShade="BF"/>
          <w:sz w:val="36"/>
          <w:szCs w:val="36"/>
        </w:rPr>
      </w:pPr>
      <w:r w:rsidRPr="008C6928">
        <w:rPr>
          <w:b/>
          <w:color w:val="538135" w:themeColor="accent6" w:themeShade="BF"/>
          <w:sz w:val="36"/>
          <w:szCs w:val="36"/>
        </w:rPr>
        <w:t>Понятие «инвалид»</w:t>
      </w:r>
    </w:p>
    <w:p w:rsidR="008C6928" w:rsidRPr="008C6928" w:rsidRDefault="008C6928" w:rsidP="00272205">
      <w:pPr>
        <w:jc w:val="center"/>
        <w:rPr>
          <w:b/>
          <w:color w:val="538135" w:themeColor="accent6" w:themeShade="BF"/>
          <w:sz w:val="36"/>
          <w:szCs w:val="36"/>
        </w:rPr>
      </w:pPr>
    </w:p>
    <w:p w:rsidR="00AC299C" w:rsidRDefault="009C064E" w:rsidP="008C6928">
      <w:pPr>
        <w:ind w:firstLine="284"/>
        <w:jc w:val="both"/>
        <w:rPr>
          <w:color w:val="000000"/>
          <w:sz w:val="28"/>
          <w:szCs w:val="28"/>
          <w:shd w:val="clear" w:color="auto" w:fill="FFFFFF"/>
        </w:rPr>
      </w:pPr>
      <w:r w:rsidRPr="008C6928">
        <w:rPr>
          <w:color w:val="000000"/>
          <w:sz w:val="28"/>
          <w:szCs w:val="28"/>
          <w:shd w:val="clear" w:color="auto" w:fill="FFFFFF"/>
        </w:rPr>
        <w:t xml:space="preserve">Понятие, основания определения инвалидности, правовой статус инвалидов определен в </w:t>
      </w:r>
      <w:r w:rsidRPr="008C6928">
        <w:rPr>
          <w:b/>
          <w:color w:val="000000"/>
          <w:sz w:val="28"/>
          <w:szCs w:val="28"/>
          <w:shd w:val="clear" w:color="auto" w:fill="FFFFFF"/>
        </w:rPr>
        <w:t>Федеральном законе РФ "О социальной защите инвалидов в Российской Федерации" от 24.11.1995 N 181-ФЗ</w:t>
      </w:r>
      <w:r w:rsidRPr="008C6928">
        <w:rPr>
          <w:color w:val="000000"/>
          <w:sz w:val="28"/>
          <w:szCs w:val="28"/>
          <w:shd w:val="clear" w:color="auto" w:fill="FFFFFF"/>
        </w:rPr>
        <w:t>.</w:t>
      </w:r>
    </w:p>
    <w:p w:rsidR="008C6928" w:rsidRPr="00B035B3" w:rsidRDefault="008C6928" w:rsidP="008C6928">
      <w:pPr>
        <w:ind w:firstLine="284"/>
        <w:jc w:val="both"/>
        <w:rPr>
          <w:color w:val="000000"/>
          <w:sz w:val="16"/>
          <w:szCs w:val="16"/>
          <w:shd w:val="clear" w:color="auto" w:fill="FFFFFF"/>
        </w:rPr>
      </w:pPr>
      <w:bookmarkStart w:id="1" w:name="_GoBack"/>
      <w:bookmarkEnd w:id="1"/>
    </w:p>
    <w:p w:rsidR="009C064E" w:rsidRPr="008C6928" w:rsidRDefault="009C064E" w:rsidP="008C6928">
      <w:pPr>
        <w:ind w:firstLine="284"/>
        <w:jc w:val="both"/>
        <w:rPr>
          <w:color w:val="000000"/>
          <w:sz w:val="28"/>
          <w:szCs w:val="28"/>
          <w:shd w:val="clear" w:color="auto" w:fill="FFFFFF"/>
        </w:rPr>
      </w:pPr>
      <w:r w:rsidRPr="008C6928">
        <w:rPr>
          <w:b/>
          <w:color w:val="538135" w:themeColor="accent6" w:themeShade="BF"/>
          <w:sz w:val="28"/>
          <w:szCs w:val="28"/>
          <w:u w:val="single"/>
          <w:shd w:val="clear" w:color="auto" w:fill="FFFFFF"/>
        </w:rPr>
        <w:t>Инвалид</w:t>
      </w:r>
      <w:r w:rsidRPr="008C6928">
        <w:rPr>
          <w:b/>
          <w:color w:val="C00000"/>
          <w:sz w:val="28"/>
          <w:szCs w:val="28"/>
          <w:shd w:val="clear" w:color="auto" w:fill="FFFFFF"/>
        </w:rPr>
        <w:t xml:space="preserve"> </w:t>
      </w:r>
      <w:r w:rsidRPr="008C6928">
        <w:rPr>
          <w:color w:val="000000"/>
          <w:sz w:val="28"/>
          <w:szCs w:val="28"/>
          <w:shd w:val="clear" w:color="auto" w:fill="FFFFFF"/>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8C6928" w:rsidRPr="00B035B3" w:rsidRDefault="008C6928" w:rsidP="008C6928">
      <w:pPr>
        <w:ind w:firstLine="284"/>
        <w:jc w:val="both"/>
        <w:rPr>
          <w:b/>
          <w:color w:val="538135" w:themeColor="accent6" w:themeShade="BF"/>
          <w:sz w:val="16"/>
          <w:szCs w:val="16"/>
          <w:u w:val="single"/>
          <w:shd w:val="clear" w:color="auto" w:fill="FFFFFF"/>
        </w:rPr>
      </w:pPr>
    </w:p>
    <w:p w:rsidR="009C064E" w:rsidRPr="008C6928" w:rsidRDefault="009C064E" w:rsidP="008C6928">
      <w:pPr>
        <w:ind w:firstLine="284"/>
        <w:jc w:val="both"/>
        <w:rPr>
          <w:color w:val="000000"/>
          <w:sz w:val="28"/>
          <w:szCs w:val="28"/>
          <w:shd w:val="clear" w:color="auto" w:fill="FFFFFF"/>
        </w:rPr>
      </w:pPr>
      <w:r w:rsidRPr="008C6928">
        <w:rPr>
          <w:b/>
          <w:color w:val="538135" w:themeColor="accent6" w:themeShade="BF"/>
          <w:sz w:val="28"/>
          <w:szCs w:val="28"/>
          <w:u w:val="single"/>
          <w:shd w:val="clear" w:color="auto" w:fill="FFFFFF"/>
        </w:rPr>
        <w:t>Ограничение жизнедеятельности</w:t>
      </w:r>
      <w:r w:rsidRPr="008C6928">
        <w:rPr>
          <w:color w:val="000000"/>
          <w:sz w:val="28"/>
          <w:szCs w:val="28"/>
          <w:shd w:val="clear" w:color="auto" w:fill="FFFFFF"/>
        </w:rPr>
        <w:t xml:space="preserve">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9C064E" w:rsidRPr="008C6928" w:rsidRDefault="009C064E" w:rsidP="008C6928">
      <w:pPr>
        <w:ind w:firstLine="284"/>
        <w:jc w:val="both"/>
        <w:rPr>
          <w:color w:val="000000"/>
          <w:sz w:val="28"/>
          <w:szCs w:val="28"/>
          <w:shd w:val="clear" w:color="auto" w:fill="FFFFFF"/>
        </w:rPr>
      </w:pPr>
      <w:r w:rsidRPr="008C6928">
        <w:rPr>
          <w:color w:val="000000"/>
          <w:sz w:val="28"/>
          <w:szCs w:val="28"/>
          <w:shd w:val="clear" w:color="auto" w:fill="FFFFFF"/>
        </w:rPr>
        <w:t>Признание лица инвалидом осуществляется федеральным учреждением медико-социальной экспертизы.</w:t>
      </w:r>
    </w:p>
    <w:p w:rsidR="008C6928" w:rsidRDefault="008C6928" w:rsidP="008C6928">
      <w:pPr>
        <w:ind w:firstLine="284"/>
        <w:jc w:val="both"/>
        <w:rPr>
          <w:sz w:val="28"/>
          <w:szCs w:val="28"/>
        </w:rPr>
      </w:pPr>
    </w:p>
    <w:p w:rsidR="008C6928" w:rsidRDefault="008C6928" w:rsidP="008C6928">
      <w:pPr>
        <w:ind w:firstLine="284"/>
        <w:jc w:val="both"/>
        <w:rPr>
          <w:sz w:val="28"/>
          <w:szCs w:val="28"/>
        </w:rPr>
      </w:pPr>
    </w:p>
    <w:p w:rsidR="004269D6" w:rsidRPr="009C064E" w:rsidRDefault="009C064E" w:rsidP="008C6928">
      <w:pPr>
        <w:ind w:firstLine="284"/>
        <w:jc w:val="both"/>
        <w:rPr>
          <w:color w:val="000000"/>
          <w:sz w:val="25"/>
          <w:szCs w:val="25"/>
          <w:shd w:val="clear" w:color="auto" w:fill="FFFFFF"/>
        </w:rPr>
      </w:pPr>
      <w:r w:rsidRPr="009C064E">
        <w:lastRenderedPageBreak/>
        <w:t xml:space="preserve"> </w:t>
      </w:r>
      <w:r w:rsidR="00B035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Забота как работа: эффективная помощь государства людям, ухаживающим за  инвалидами | Forbes.ru" style="width:23.75pt;height:23.75pt"/>
        </w:pict>
      </w:r>
      <w:r w:rsidRPr="009C064E">
        <w:t xml:space="preserve"> </w:t>
      </w:r>
      <w:r w:rsidR="00B035B3">
        <w:rPr>
          <w:noProof/>
        </w:rPr>
        <w:drawing>
          <wp:inline distT="0" distB="0" distL="0" distR="0" wp14:anchorId="1C97FC59">
            <wp:extent cx="3017520" cy="2268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7520" cy="2268220"/>
                    </a:xfrm>
                    <a:prstGeom prst="rect">
                      <a:avLst/>
                    </a:prstGeom>
                    <a:noFill/>
                  </pic:spPr>
                </pic:pic>
              </a:graphicData>
            </a:graphic>
          </wp:inline>
        </w:drawing>
      </w:r>
    </w:p>
    <w:p w:rsidR="00B035B3" w:rsidRDefault="00B035B3" w:rsidP="009C064E">
      <w:pPr>
        <w:spacing w:line="240" w:lineRule="exact"/>
        <w:jc w:val="center"/>
        <w:rPr>
          <w:b/>
          <w:color w:val="538135" w:themeColor="accent6" w:themeShade="BF"/>
          <w:sz w:val="30"/>
          <w:szCs w:val="30"/>
        </w:rPr>
      </w:pPr>
    </w:p>
    <w:p w:rsidR="009C064E" w:rsidRPr="005E4F91" w:rsidRDefault="009C064E" w:rsidP="009C064E">
      <w:pPr>
        <w:spacing w:line="240" w:lineRule="exact"/>
        <w:jc w:val="center"/>
        <w:rPr>
          <w:color w:val="538135" w:themeColor="accent6" w:themeShade="BF"/>
          <w:sz w:val="30"/>
          <w:szCs w:val="30"/>
        </w:rPr>
      </w:pPr>
      <w:r w:rsidRPr="005E4F91">
        <w:rPr>
          <w:b/>
          <w:color w:val="538135" w:themeColor="accent6" w:themeShade="BF"/>
          <w:sz w:val="30"/>
          <w:szCs w:val="30"/>
        </w:rPr>
        <w:t>Нарушение прав инвалидов</w:t>
      </w:r>
    </w:p>
    <w:p w:rsidR="009C064E" w:rsidRDefault="009C064E" w:rsidP="009C064E">
      <w:pPr>
        <w:spacing w:line="240" w:lineRule="exact"/>
        <w:rPr>
          <w:b/>
          <w:color w:val="C00000"/>
          <w:sz w:val="32"/>
          <w:szCs w:val="32"/>
        </w:rPr>
      </w:pPr>
    </w:p>
    <w:p w:rsidR="009C064E" w:rsidRDefault="009C064E" w:rsidP="008C6928">
      <w:pPr>
        <w:ind w:firstLine="426"/>
        <w:jc w:val="both"/>
        <w:rPr>
          <w:sz w:val="28"/>
          <w:szCs w:val="28"/>
        </w:rPr>
      </w:pPr>
      <w:r>
        <w:rPr>
          <w:sz w:val="28"/>
          <w:szCs w:val="28"/>
        </w:rPr>
        <w:t>При нарушении установленных законом прав и гарантий, за восстановлением нарушенных прав лица могут обратиться:</w:t>
      </w:r>
    </w:p>
    <w:p w:rsidR="009C064E" w:rsidRDefault="009C064E" w:rsidP="008C6928">
      <w:pPr>
        <w:ind w:firstLine="426"/>
        <w:jc w:val="both"/>
        <w:rPr>
          <w:sz w:val="28"/>
          <w:szCs w:val="28"/>
        </w:rPr>
      </w:pPr>
      <w:r>
        <w:rPr>
          <w:sz w:val="28"/>
          <w:szCs w:val="28"/>
        </w:rPr>
        <w:t xml:space="preserve">1. Самостоятельно </w:t>
      </w:r>
      <w:r w:rsidRPr="00FD1231">
        <w:rPr>
          <w:b/>
          <w:sz w:val="28"/>
          <w:szCs w:val="28"/>
        </w:rPr>
        <w:t>направить в суд исковое заявление</w:t>
      </w:r>
      <w:r>
        <w:rPr>
          <w:sz w:val="28"/>
          <w:szCs w:val="28"/>
        </w:rPr>
        <w:t xml:space="preserve"> с указанием нарушенных прав и требованием по восстановлению нарушенных прав (в т.ч. выплаты компенсации морального вреда);</w:t>
      </w:r>
    </w:p>
    <w:p w:rsidR="009C064E" w:rsidRDefault="009C064E" w:rsidP="008C6928">
      <w:pPr>
        <w:ind w:firstLine="426"/>
        <w:jc w:val="both"/>
        <w:rPr>
          <w:sz w:val="28"/>
          <w:szCs w:val="28"/>
        </w:rPr>
      </w:pPr>
      <w:r>
        <w:rPr>
          <w:sz w:val="28"/>
          <w:szCs w:val="28"/>
        </w:rPr>
        <w:t xml:space="preserve">2. </w:t>
      </w:r>
      <w:r w:rsidRPr="00FD1231">
        <w:rPr>
          <w:b/>
          <w:sz w:val="28"/>
          <w:szCs w:val="28"/>
        </w:rPr>
        <w:t>Обратиться в прокуратуру</w:t>
      </w:r>
      <w:r>
        <w:rPr>
          <w:sz w:val="28"/>
          <w:szCs w:val="28"/>
        </w:rPr>
        <w:t>. Сотрудники прокуратуры по указанным в обращении фактам проводят всестороннюю проверку и, при выявлении нарушений, вносят акты прокурорского реагирования, которые обязательны к рассмотрению.</w:t>
      </w:r>
    </w:p>
    <w:p w:rsidR="008C6928" w:rsidRDefault="008C6928" w:rsidP="008C6928">
      <w:pPr>
        <w:ind w:firstLine="426"/>
        <w:jc w:val="both"/>
        <w:rPr>
          <w:sz w:val="28"/>
          <w:szCs w:val="28"/>
        </w:rPr>
      </w:pPr>
    </w:p>
    <w:p w:rsidR="00FD7930" w:rsidRDefault="00FD7930" w:rsidP="009C064E">
      <w:pPr>
        <w:spacing w:line="240" w:lineRule="exact"/>
        <w:ind w:firstLine="426"/>
        <w:jc w:val="both"/>
        <w:rPr>
          <w:sz w:val="28"/>
          <w:szCs w:val="28"/>
        </w:rPr>
      </w:pPr>
    </w:p>
    <w:p w:rsidR="00AC299C" w:rsidRDefault="00AC299C" w:rsidP="00411AE5">
      <w:pPr>
        <w:jc w:val="center"/>
        <w:rPr>
          <w:b/>
          <w:i/>
          <w:color w:val="FF0000"/>
          <w:sz w:val="34"/>
          <w:szCs w:val="34"/>
        </w:rPr>
      </w:pPr>
    </w:p>
    <w:p w:rsidR="00411AE5" w:rsidRPr="009A4190" w:rsidRDefault="00411AE5" w:rsidP="00411AE5">
      <w:pPr>
        <w:jc w:val="center"/>
        <w:rPr>
          <w:b/>
          <w:sz w:val="28"/>
          <w:szCs w:val="28"/>
          <w:shd w:val="clear" w:color="auto" w:fill="FFFFFF"/>
        </w:rPr>
      </w:pPr>
      <w:r w:rsidRPr="009A4190">
        <w:rPr>
          <w:b/>
          <w:sz w:val="40"/>
          <w:szCs w:val="40"/>
        </w:rPr>
        <w:lastRenderedPageBreak/>
        <w:t>Прокуратура города</w:t>
      </w:r>
    </w:p>
    <w:p w:rsidR="00411AE5" w:rsidRDefault="00411AE5" w:rsidP="00411AE5">
      <w:pPr>
        <w:jc w:val="center"/>
        <w:rPr>
          <w:b/>
          <w:sz w:val="40"/>
          <w:szCs w:val="40"/>
        </w:rPr>
      </w:pPr>
      <w:r w:rsidRPr="007C45E1">
        <w:rPr>
          <w:b/>
          <w:sz w:val="40"/>
          <w:szCs w:val="40"/>
        </w:rPr>
        <w:t>Березники</w:t>
      </w:r>
    </w:p>
    <w:p w:rsidR="00411AE5" w:rsidRDefault="00411AE5" w:rsidP="00411AE5">
      <w:pPr>
        <w:jc w:val="center"/>
        <w:rPr>
          <w:b/>
          <w:sz w:val="40"/>
          <w:szCs w:val="40"/>
        </w:rPr>
      </w:pPr>
      <w:r w:rsidRPr="007C45E1">
        <w:rPr>
          <w:b/>
          <w:sz w:val="40"/>
          <w:szCs w:val="40"/>
        </w:rPr>
        <w:t>Пермского края</w:t>
      </w:r>
    </w:p>
    <w:p w:rsidR="00411AE5" w:rsidRPr="008C6928" w:rsidRDefault="00411AE5" w:rsidP="00624247">
      <w:pPr>
        <w:jc w:val="center"/>
        <w:rPr>
          <w:b/>
          <w:sz w:val="16"/>
          <w:szCs w:val="16"/>
        </w:rPr>
      </w:pPr>
    </w:p>
    <w:p w:rsidR="00624247" w:rsidRDefault="00624247" w:rsidP="00624247">
      <w:pPr>
        <w:jc w:val="center"/>
        <w:rPr>
          <w:b/>
          <w:sz w:val="40"/>
          <w:szCs w:val="40"/>
        </w:rPr>
      </w:pPr>
      <w:r w:rsidRPr="007C45E1">
        <w:rPr>
          <w:b/>
          <w:sz w:val="40"/>
          <w:szCs w:val="40"/>
        </w:rPr>
        <w:t>РАЗЪЯСНЯЕТ:</w:t>
      </w:r>
    </w:p>
    <w:p w:rsidR="008C6928" w:rsidRPr="008C6928" w:rsidRDefault="008C6928" w:rsidP="00624247">
      <w:pPr>
        <w:jc w:val="center"/>
        <w:rPr>
          <w:b/>
          <w:sz w:val="20"/>
          <w:szCs w:val="20"/>
        </w:rPr>
      </w:pPr>
    </w:p>
    <w:p w:rsidR="008C6928" w:rsidRDefault="005E4F91" w:rsidP="00411AE5">
      <w:pPr>
        <w:jc w:val="center"/>
        <w:rPr>
          <w:b/>
          <w:i/>
          <w:iCs/>
          <w:sz w:val="60"/>
          <w:szCs w:val="60"/>
          <w:u w:val="single"/>
        </w:rPr>
      </w:pPr>
      <w:r w:rsidRPr="008C6928">
        <w:rPr>
          <w:b/>
          <w:i/>
          <w:iCs/>
          <w:sz w:val="60"/>
          <w:szCs w:val="60"/>
          <w:u w:val="single"/>
        </w:rPr>
        <w:t xml:space="preserve">Гарантии </w:t>
      </w:r>
    </w:p>
    <w:p w:rsidR="008C6928" w:rsidRDefault="005E4F91" w:rsidP="00411AE5">
      <w:pPr>
        <w:jc w:val="center"/>
        <w:rPr>
          <w:b/>
          <w:i/>
          <w:iCs/>
          <w:sz w:val="60"/>
          <w:szCs w:val="60"/>
          <w:u w:val="single"/>
        </w:rPr>
      </w:pPr>
      <w:proofErr w:type="gramStart"/>
      <w:r w:rsidRPr="008C6928">
        <w:rPr>
          <w:b/>
          <w:i/>
          <w:iCs/>
          <w:sz w:val="60"/>
          <w:szCs w:val="60"/>
          <w:u w:val="single"/>
        </w:rPr>
        <w:t xml:space="preserve">и </w:t>
      </w:r>
      <w:r w:rsidR="008C6928">
        <w:rPr>
          <w:b/>
          <w:i/>
          <w:iCs/>
          <w:sz w:val="60"/>
          <w:szCs w:val="60"/>
          <w:u w:val="single"/>
        </w:rPr>
        <w:t xml:space="preserve"> </w:t>
      </w:r>
      <w:r w:rsidRPr="008C6928">
        <w:rPr>
          <w:b/>
          <w:i/>
          <w:iCs/>
          <w:sz w:val="60"/>
          <w:szCs w:val="60"/>
          <w:u w:val="single"/>
        </w:rPr>
        <w:t>льготы</w:t>
      </w:r>
      <w:proofErr w:type="gramEnd"/>
      <w:r w:rsidRPr="008C6928">
        <w:rPr>
          <w:b/>
          <w:i/>
          <w:iCs/>
          <w:sz w:val="60"/>
          <w:szCs w:val="60"/>
          <w:u w:val="single"/>
        </w:rPr>
        <w:t xml:space="preserve"> </w:t>
      </w:r>
    </w:p>
    <w:p w:rsidR="008C6928" w:rsidRPr="008C6928" w:rsidRDefault="005E4F91" w:rsidP="00411AE5">
      <w:pPr>
        <w:jc w:val="center"/>
        <w:rPr>
          <w:b/>
          <w:i/>
          <w:iCs/>
          <w:sz w:val="60"/>
          <w:szCs w:val="60"/>
          <w:u w:val="single"/>
        </w:rPr>
      </w:pPr>
      <w:r w:rsidRPr="008C6928">
        <w:rPr>
          <w:b/>
          <w:i/>
          <w:iCs/>
          <w:sz w:val="60"/>
          <w:szCs w:val="60"/>
          <w:u w:val="single"/>
        </w:rPr>
        <w:t xml:space="preserve">для инвалидов </w:t>
      </w:r>
    </w:p>
    <w:p w:rsidR="00624247" w:rsidRPr="008C6928" w:rsidRDefault="005E4F91" w:rsidP="00411AE5">
      <w:pPr>
        <w:jc w:val="center"/>
        <w:rPr>
          <w:b/>
          <w:i/>
          <w:iCs/>
          <w:sz w:val="60"/>
          <w:szCs w:val="60"/>
          <w:u w:val="single"/>
        </w:rPr>
      </w:pPr>
      <w:r w:rsidRPr="008C6928">
        <w:rPr>
          <w:b/>
          <w:i/>
          <w:iCs/>
          <w:sz w:val="60"/>
          <w:szCs w:val="60"/>
          <w:u w:val="single"/>
          <w:lang w:val="en-US"/>
        </w:rPr>
        <w:t>II</w:t>
      </w:r>
      <w:r w:rsidRPr="008C6928">
        <w:rPr>
          <w:b/>
          <w:i/>
          <w:iCs/>
          <w:sz w:val="60"/>
          <w:szCs w:val="60"/>
          <w:u w:val="single"/>
        </w:rPr>
        <w:t xml:space="preserve"> группы</w:t>
      </w:r>
    </w:p>
    <w:p w:rsidR="005E4F91" w:rsidRPr="005E4F91" w:rsidRDefault="005E4F91" w:rsidP="00411AE5">
      <w:pPr>
        <w:jc w:val="center"/>
        <w:rPr>
          <w:b/>
          <w:i/>
          <w:iCs/>
          <w:sz w:val="48"/>
          <w:szCs w:val="48"/>
          <w:u w:val="single"/>
        </w:rPr>
      </w:pPr>
    </w:p>
    <w:p w:rsidR="00624247" w:rsidRPr="005E4F91" w:rsidRDefault="005E4F91" w:rsidP="005E4F91">
      <w:pPr>
        <w:jc w:val="center"/>
        <w:rPr>
          <w:b/>
          <w:i/>
          <w:sz w:val="50"/>
          <w:szCs w:val="50"/>
          <w:u w:val="single"/>
        </w:rPr>
      </w:pPr>
      <w:r>
        <w:rPr>
          <w:noProof/>
        </w:rPr>
        <w:drawing>
          <wp:inline distT="0" distB="0" distL="0" distR="0">
            <wp:extent cx="2879271" cy="2786332"/>
            <wp:effectExtent l="0" t="0" r="0" b="0"/>
            <wp:docPr id="2" name="Рисунок 1" descr="2 группа инвалидности: перечень заболеваний, выплаты и льготы инвалидам 2й  группы - ПапаЮрист.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группа инвалидности: перечень заболеваний, выплаты и льготы инвалидам 2й  группы - ПапаЮрист.ру"/>
                    <pic:cNvPicPr>
                      <a:picLocks noChangeAspect="1" noChangeArrowheads="1"/>
                    </pic:cNvPicPr>
                  </pic:nvPicPr>
                  <pic:blipFill>
                    <a:blip r:embed="rId7" cstate="print"/>
                    <a:srcRect/>
                    <a:stretch>
                      <a:fillRect/>
                    </a:stretch>
                  </pic:blipFill>
                  <pic:spPr bwMode="auto">
                    <a:xfrm>
                      <a:off x="0" y="0"/>
                      <a:ext cx="2886101" cy="2792941"/>
                    </a:xfrm>
                    <a:prstGeom prst="rect">
                      <a:avLst/>
                    </a:prstGeom>
                    <a:noFill/>
                    <a:ln w="9525">
                      <a:noFill/>
                      <a:miter lim="800000"/>
                      <a:headEnd/>
                      <a:tailEnd/>
                    </a:ln>
                  </pic:spPr>
                </pic:pic>
              </a:graphicData>
            </a:graphic>
          </wp:inline>
        </w:drawing>
      </w:r>
      <w:r w:rsidR="00B035B3">
        <w:rPr>
          <w:noProof/>
        </w:rPr>
        <w:pict>
          <v:shapetype id="_x0000_t202" coordsize="21600,21600" o:spt="202" path="m,l,21600r21600,l21600,xe">
            <v:stroke joinstyle="miter"/>
            <v:path gradientshapeok="t" o:connecttype="rect"/>
          </v:shapetype>
          <v:shape id="Надпись 6" o:spid="_x0000_s1026" type="#_x0000_t202" style="position:absolute;left:0;text-align:left;margin-left:624.45pt;margin-top:35.85pt;width:169.9pt;height:33.45pt;z-index:2516592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" stroked="f" strokeweight="0" insetpen="t">
            <v:shadow color="#ccc"/>
            <o:lock v:ext="edit" shapetype="t"/>
            <v:textbox inset="2.85pt,2.85pt,2.85pt,2.85pt">
              <w:txbxContent>
                <w:p w:rsidR="00624247" w:rsidRDefault="00624247" w:rsidP="00624247"/>
              </w:txbxContent>
            </v:textbox>
          </v:shape>
        </w:pict>
      </w:r>
    </w:p>
    <w:p w:rsidR="00624247" w:rsidRPr="007C45E1" w:rsidRDefault="00624247" w:rsidP="00624247"/>
    <w:p w:rsidR="00624247" w:rsidRPr="00841FF7" w:rsidRDefault="00624247" w:rsidP="00624247">
      <w:pPr>
        <w:jc w:val="center"/>
        <w:rPr>
          <w:b/>
          <w:sz w:val="36"/>
          <w:szCs w:val="36"/>
        </w:rPr>
      </w:pPr>
      <w:r w:rsidRPr="00841FF7">
        <w:rPr>
          <w:b/>
          <w:sz w:val="36"/>
          <w:szCs w:val="36"/>
        </w:rPr>
        <w:t>Город  Березники</w:t>
      </w:r>
    </w:p>
    <w:p w:rsidR="004269D6" w:rsidRPr="008C6928" w:rsidRDefault="00624247" w:rsidP="00531B1A">
      <w:pPr>
        <w:jc w:val="center"/>
        <w:rPr>
          <w:b/>
          <w:sz w:val="52"/>
          <w:szCs w:val="52"/>
        </w:rPr>
      </w:pPr>
      <w:r w:rsidRPr="008C6928">
        <w:rPr>
          <w:b/>
          <w:sz w:val="52"/>
          <w:szCs w:val="52"/>
        </w:rPr>
        <w:t>20</w:t>
      </w:r>
      <w:r w:rsidR="00715053" w:rsidRPr="008C6928">
        <w:rPr>
          <w:b/>
          <w:sz w:val="52"/>
          <w:szCs w:val="52"/>
        </w:rPr>
        <w:t>2</w:t>
      </w:r>
      <w:r w:rsidR="008C6928" w:rsidRPr="008C6928">
        <w:rPr>
          <w:b/>
          <w:sz w:val="52"/>
          <w:szCs w:val="52"/>
        </w:rPr>
        <w:t>3</w:t>
      </w:r>
    </w:p>
    <w:bookmarkEnd w:id="0"/>
    <w:p w:rsidR="00BF0A27" w:rsidRDefault="00BF0A27" w:rsidP="00272205">
      <w:pPr>
        <w:spacing w:line="240" w:lineRule="exact"/>
        <w:jc w:val="center"/>
        <w:rPr>
          <w:b/>
          <w:color w:val="538135" w:themeColor="accent6" w:themeShade="BF"/>
          <w:sz w:val="30"/>
          <w:szCs w:val="30"/>
        </w:rPr>
      </w:pPr>
    </w:p>
    <w:p w:rsidR="00272205" w:rsidRPr="00272205" w:rsidRDefault="00272205" w:rsidP="00272205">
      <w:pPr>
        <w:spacing w:line="240" w:lineRule="exact"/>
        <w:jc w:val="center"/>
        <w:rPr>
          <w:b/>
          <w:color w:val="538135" w:themeColor="accent6" w:themeShade="BF"/>
          <w:sz w:val="30"/>
          <w:szCs w:val="30"/>
        </w:rPr>
      </w:pPr>
      <w:r w:rsidRPr="00272205">
        <w:rPr>
          <w:b/>
          <w:color w:val="538135" w:themeColor="accent6" w:themeShade="BF"/>
          <w:sz w:val="30"/>
          <w:szCs w:val="30"/>
        </w:rPr>
        <w:t xml:space="preserve">Ежемесячная денежная выплата и набор социальных услуг </w:t>
      </w:r>
    </w:p>
    <w:p w:rsidR="00272205" w:rsidRPr="00BF0A27" w:rsidRDefault="00272205" w:rsidP="00272205">
      <w:pPr>
        <w:spacing w:line="240" w:lineRule="exact"/>
        <w:rPr>
          <w:sz w:val="16"/>
          <w:szCs w:val="16"/>
        </w:rPr>
      </w:pPr>
    </w:p>
    <w:p w:rsidR="00272205" w:rsidRPr="00272205" w:rsidRDefault="00272205" w:rsidP="00272205">
      <w:pPr>
        <w:ind w:firstLine="284"/>
        <w:jc w:val="both"/>
        <w:rPr>
          <w:color w:val="000000"/>
          <w:sz w:val="25"/>
          <w:szCs w:val="25"/>
          <w:shd w:val="clear" w:color="auto" w:fill="FFFFFF"/>
        </w:rPr>
      </w:pPr>
      <w:r w:rsidRPr="00272205">
        <w:rPr>
          <w:color w:val="000000"/>
          <w:sz w:val="25"/>
          <w:szCs w:val="25"/>
          <w:shd w:val="clear" w:color="auto" w:fill="FFFFFF"/>
        </w:rPr>
        <w:t>Лица, которым установлена II группы инвалидности, имеют право на ежемесячную денежную выплату в размере 1544 руб. (ст.28.1 Федерального закона от 24.11.1995 N 181-ФЗ "О социальной защите инвалидов в Российской Федерации")</w:t>
      </w:r>
      <w:r>
        <w:rPr>
          <w:color w:val="000000"/>
          <w:sz w:val="25"/>
          <w:szCs w:val="25"/>
          <w:shd w:val="clear" w:color="auto" w:fill="FFFFFF"/>
        </w:rPr>
        <w:t>.</w:t>
      </w:r>
    </w:p>
    <w:p w:rsidR="00272205" w:rsidRPr="00BF0A27" w:rsidRDefault="00272205" w:rsidP="00272205">
      <w:pPr>
        <w:ind w:firstLine="284"/>
        <w:jc w:val="both"/>
        <w:rPr>
          <w:color w:val="000000"/>
          <w:sz w:val="16"/>
          <w:szCs w:val="16"/>
          <w:shd w:val="clear" w:color="auto" w:fill="FFFFFF"/>
        </w:rPr>
      </w:pPr>
    </w:p>
    <w:p w:rsidR="00BF0A27" w:rsidRDefault="00272205" w:rsidP="00272205">
      <w:pPr>
        <w:ind w:firstLine="284"/>
        <w:jc w:val="center"/>
        <w:rPr>
          <w:b/>
          <w:color w:val="538135" w:themeColor="accent6" w:themeShade="BF"/>
          <w:sz w:val="28"/>
          <w:szCs w:val="28"/>
          <w:shd w:val="clear" w:color="auto" w:fill="FFFFFF"/>
        </w:rPr>
      </w:pPr>
      <w:r w:rsidRPr="00BF0A27">
        <w:rPr>
          <w:b/>
          <w:color w:val="538135" w:themeColor="accent6" w:themeShade="BF"/>
          <w:sz w:val="28"/>
          <w:szCs w:val="28"/>
          <w:shd w:val="clear" w:color="auto" w:fill="FFFFFF"/>
        </w:rPr>
        <w:t xml:space="preserve">Перечень социальных услуг, предоставляемых </w:t>
      </w:r>
    </w:p>
    <w:p w:rsidR="00272205" w:rsidRPr="00BF0A27" w:rsidRDefault="00272205" w:rsidP="00272205">
      <w:pPr>
        <w:ind w:firstLine="284"/>
        <w:jc w:val="center"/>
        <w:rPr>
          <w:b/>
          <w:color w:val="538135" w:themeColor="accent6" w:themeShade="BF"/>
          <w:sz w:val="28"/>
          <w:szCs w:val="28"/>
          <w:shd w:val="clear" w:color="auto" w:fill="FFFFFF"/>
        </w:rPr>
      </w:pPr>
      <w:r w:rsidRPr="00BF0A27">
        <w:rPr>
          <w:b/>
          <w:color w:val="538135" w:themeColor="accent6" w:themeShade="BF"/>
          <w:sz w:val="28"/>
          <w:szCs w:val="28"/>
          <w:shd w:val="clear" w:color="auto" w:fill="FFFFFF"/>
        </w:rPr>
        <w:t>инвалидам II группы:</w:t>
      </w:r>
    </w:p>
    <w:p w:rsidR="00272205" w:rsidRPr="00272205" w:rsidRDefault="00B035B3" w:rsidP="00272205">
      <w:pPr>
        <w:ind w:firstLine="284"/>
        <w:jc w:val="both"/>
        <w:rPr>
          <w:color w:val="000000"/>
          <w:sz w:val="25"/>
          <w:szCs w:val="25"/>
          <w:shd w:val="clear" w:color="auto" w:fill="FFFFFF"/>
        </w:rPr>
      </w:pPr>
      <w:r>
        <w:rPr>
          <w:noProof/>
          <w:color w:val="000000"/>
          <w:sz w:val="25"/>
          <w:szCs w:val="25"/>
        </w:rPr>
        <w:pict>
          <v:oval id="_x0000_s1029" style="position:absolute;left:0;text-align:left;margin-left:-1.3pt;margin-top:2.7pt;width:12.75pt;height:11.25pt;z-index:251661312" fillcolor="#a8d08d [1945]" strokecolor="#70ad47 [3209]" strokeweight="1pt">
            <v:fill color2="#70ad47 [3209]" focus="50%" type="gradient"/>
            <v:shadow on="t" type="perspective" color="#375623 [1609]" offset="1pt" offset2="-3pt"/>
          </v:oval>
        </w:pict>
      </w:r>
      <w:r w:rsidR="00272205" w:rsidRPr="00272205">
        <w:rPr>
          <w:color w:val="000000"/>
          <w:sz w:val="25"/>
          <w:szCs w:val="25"/>
          <w:shd w:val="clear" w:color="auto" w:fill="FFFFFF"/>
        </w:rPr>
        <w:t>предоставление при наличии медицинских показаний путевки на санаторно-курортное лечение для профилактики основных заболеваний в определенные санаторно-курортные организации;</w:t>
      </w:r>
    </w:p>
    <w:p w:rsidR="00272205" w:rsidRPr="00272205" w:rsidRDefault="00B035B3" w:rsidP="00272205">
      <w:pPr>
        <w:ind w:firstLine="284"/>
        <w:jc w:val="both"/>
        <w:rPr>
          <w:color w:val="000000"/>
          <w:sz w:val="25"/>
          <w:szCs w:val="25"/>
          <w:shd w:val="clear" w:color="auto" w:fill="FFFFFF"/>
        </w:rPr>
      </w:pPr>
      <w:r>
        <w:rPr>
          <w:noProof/>
          <w:color w:val="000000"/>
          <w:sz w:val="25"/>
          <w:szCs w:val="25"/>
        </w:rPr>
        <w:pict>
          <v:oval id="_x0000_s1030" style="position:absolute;left:0;text-align:left;margin-left:-1.3pt;margin-top:1.95pt;width:12.75pt;height:11.25pt;z-index:251662336" fillcolor="#a8d08d [1945]" strokecolor="#70ad47 [3209]" strokeweight="1pt">
            <v:fill color2="#70ad47 [3209]" focus="50%" type="gradient"/>
            <v:shadow on="t" type="perspective" color="#375623 [1609]" offset="1pt" offset2="-3pt"/>
          </v:oval>
        </w:pict>
      </w:r>
      <w:r w:rsidR="00272205" w:rsidRPr="00272205">
        <w:rPr>
          <w:color w:val="000000"/>
          <w:sz w:val="25"/>
          <w:szCs w:val="25"/>
          <w:shd w:val="clear" w:color="auto" w:fill="FFFFFF"/>
        </w:rPr>
        <w:t>бесплатный проезд на пригородном железнодорожном транспорте, а также на междугородном транспорте к месту лечения и обратно;</w:t>
      </w:r>
    </w:p>
    <w:p w:rsidR="00272205" w:rsidRPr="00272205" w:rsidRDefault="00B035B3" w:rsidP="00272205">
      <w:pPr>
        <w:ind w:firstLine="284"/>
        <w:jc w:val="both"/>
        <w:rPr>
          <w:color w:val="000000"/>
          <w:sz w:val="25"/>
          <w:szCs w:val="25"/>
          <w:shd w:val="clear" w:color="auto" w:fill="FFFFFF"/>
        </w:rPr>
      </w:pPr>
      <w:r>
        <w:rPr>
          <w:noProof/>
          <w:color w:val="000000"/>
          <w:sz w:val="25"/>
          <w:szCs w:val="25"/>
        </w:rPr>
        <w:pict>
          <v:oval id="_x0000_s1031" style="position:absolute;left:0;text-align:left;margin-left:-2.05pt;margin-top:2.25pt;width:12.75pt;height:11.25pt;z-index:251663360" fillcolor="#a8d08d [1945]" strokecolor="#70ad47 [3209]" strokeweight="1pt">
            <v:fill color2="#70ad47 [3209]" focus="50%" type="gradient"/>
            <v:shadow on="t" type="perspective" color="#375623 [1609]" offset="1pt" offset2="-3pt"/>
          </v:oval>
        </w:pict>
      </w:r>
      <w:r w:rsidR="00272205" w:rsidRPr="00272205">
        <w:rPr>
          <w:color w:val="000000"/>
          <w:sz w:val="25"/>
          <w:szCs w:val="25"/>
          <w:shd w:val="clear" w:color="auto" w:fill="FFFFFF"/>
        </w:rPr>
        <w:t>обеспечение необходимыми лекарственными препаратами в установленном объеме и изделиями медицинского назначения по соответствующим рецептам.</w:t>
      </w:r>
    </w:p>
    <w:p w:rsidR="00AC299C" w:rsidRDefault="00272205" w:rsidP="00BF0A27">
      <w:pPr>
        <w:spacing w:line="240" w:lineRule="exact"/>
        <w:jc w:val="both"/>
        <w:rPr>
          <w:sz w:val="26"/>
          <w:szCs w:val="26"/>
        </w:rPr>
      </w:pPr>
      <w:r>
        <w:rPr>
          <w:noProof/>
          <w:sz w:val="26"/>
          <w:szCs w:val="26"/>
        </w:rPr>
        <w:drawing>
          <wp:anchor distT="0" distB="0" distL="114300" distR="114300" simplePos="0" relativeHeight="251664384" behindDoc="0" locked="0" layoutInCell="1" allowOverlap="1">
            <wp:simplePos x="0" y="0"/>
            <wp:positionH relativeFrom="column">
              <wp:posOffset>28575</wp:posOffset>
            </wp:positionH>
            <wp:positionV relativeFrom="paragraph">
              <wp:posOffset>154305</wp:posOffset>
            </wp:positionV>
            <wp:extent cx="2992755" cy="1638935"/>
            <wp:effectExtent l="0" t="0" r="0" b="0"/>
            <wp:wrapTopAndBottom/>
            <wp:docPr id="9" name="Рисунок 9" descr="пенсионе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нсионер1"/>
                    <pic:cNvPicPr>
                      <a:picLocks noChangeAspect="1" noChangeArrowheads="1"/>
                    </pic:cNvPicPr>
                  </pic:nvPicPr>
                  <pic:blipFill>
                    <a:blip r:embed="rId8" cstate="print"/>
                    <a:srcRect/>
                    <a:stretch>
                      <a:fillRect/>
                    </a:stretch>
                  </pic:blipFill>
                  <pic:spPr bwMode="auto">
                    <a:xfrm>
                      <a:off x="0" y="0"/>
                      <a:ext cx="2992755" cy="1638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72205" w:rsidRDefault="00272205" w:rsidP="00272205">
      <w:pPr>
        <w:spacing w:line="240" w:lineRule="exact"/>
        <w:rPr>
          <w:b/>
          <w:bCs/>
          <w:color w:val="C00000"/>
          <w:sz w:val="30"/>
          <w:szCs w:val="30"/>
        </w:rPr>
      </w:pPr>
    </w:p>
    <w:p w:rsidR="008C6928" w:rsidRDefault="008C6928" w:rsidP="00272205">
      <w:pPr>
        <w:spacing w:line="240" w:lineRule="exact"/>
        <w:jc w:val="center"/>
        <w:rPr>
          <w:b/>
          <w:color w:val="538135" w:themeColor="accent6" w:themeShade="BF"/>
          <w:sz w:val="30"/>
          <w:szCs w:val="30"/>
        </w:rPr>
      </w:pPr>
    </w:p>
    <w:p w:rsidR="00BF0A27" w:rsidRDefault="00BF0A27" w:rsidP="00BF0A27">
      <w:pPr>
        <w:jc w:val="center"/>
        <w:rPr>
          <w:b/>
          <w:color w:val="538135" w:themeColor="accent6" w:themeShade="BF"/>
          <w:sz w:val="30"/>
          <w:szCs w:val="30"/>
        </w:rPr>
      </w:pPr>
    </w:p>
    <w:p w:rsidR="00272205" w:rsidRPr="00272205" w:rsidRDefault="00272205" w:rsidP="00BF0A27">
      <w:pPr>
        <w:jc w:val="center"/>
        <w:rPr>
          <w:b/>
          <w:color w:val="538135" w:themeColor="accent6" w:themeShade="BF"/>
          <w:sz w:val="30"/>
          <w:szCs w:val="30"/>
        </w:rPr>
      </w:pPr>
      <w:r w:rsidRPr="00272205">
        <w:rPr>
          <w:b/>
          <w:color w:val="538135" w:themeColor="accent6" w:themeShade="BF"/>
          <w:sz w:val="30"/>
          <w:szCs w:val="30"/>
        </w:rPr>
        <w:t>Гарантии в жилищной сфере</w:t>
      </w:r>
    </w:p>
    <w:p w:rsidR="00272205" w:rsidRDefault="00272205" w:rsidP="00272205">
      <w:pPr>
        <w:spacing w:line="240" w:lineRule="exact"/>
        <w:rPr>
          <w:b/>
          <w:bCs/>
          <w:color w:val="C00000"/>
          <w:sz w:val="32"/>
          <w:szCs w:val="32"/>
        </w:rPr>
      </w:pPr>
    </w:p>
    <w:p w:rsidR="00272205" w:rsidRDefault="00272205" w:rsidP="00272205">
      <w:pPr>
        <w:ind w:firstLine="284"/>
        <w:jc w:val="both"/>
        <w:rPr>
          <w:color w:val="000000"/>
          <w:sz w:val="25"/>
          <w:szCs w:val="25"/>
          <w:shd w:val="clear" w:color="auto" w:fill="FFFFFF"/>
        </w:rPr>
      </w:pPr>
      <w:r w:rsidRPr="00272205">
        <w:rPr>
          <w:color w:val="000000"/>
          <w:sz w:val="25"/>
          <w:szCs w:val="25"/>
          <w:shd w:val="clear" w:color="auto" w:fill="FFFFFF"/>
        </w:rPr>
        <w:t>Статьей 17 Закона</w:t>
      </w:r>
      <w:r>
        <w:rPr>
          <w:color w:val="000000"/>
          <w:sz w:val="25"/>
          <w:szCs w:val="25"/>
          <w:shd w:val="clear" w:color="auto" w:fill="FFFFFF"/>
        </w:rPr>
        <w:t xml:space="preserve"> </w:t>
      </w:r>
      <w:r w:rsidR="00BF0A27">
        <w:rPr>
          <w:color w:val="000000"/>
          <w:sz w:val="25"/>
          <w:szCs w:val="25"/>
          <w:shd w:val="clear" w:color="auto" w:fill="FFFFFF"/>
        </w:rPr>
        <w:t>№</w:t>
      </w:r>
      <w:r w:rsidRPr="00272205">
        <w:rPr>
          <w:color w:val="000000"/>
          <w:sz w:val="25"/>
          <w:szCs w:val="25"/>
          <w:shd w:val="clear" w:color="auto" w:fill="FFFFFF"/>
        </w:rPr>
        <w:t xml:space="preserve"> 181-ФЗ установлены гарантии инвалидам в сфере жилищных прав</w:t>
      </w:r>
    </w:p>
    <w:p w:rsidR="008C6928" w:rsidRDefault="008C6928" w:rsidP="00272205">
      <w:pPr>
        <w:ind w:firstLine="284"/>
        <w:jc w:val="both"/>
        <w:rPr>
          <w:color w:val="000000"/>
          <w:sz w:val="25"/>
          <w:szCs w:val="25"/>
          <w:shd w:val="clear" w:color="auto" w:fill="FFFFFF"/>
        </w:rPr>
      </w:pPr>
    </w:p>
    <w:p w:rsidR="008C6928" w:rsidRDefault="008C6928" w:rsidP="00272205">
      <w:pPr>
        <w:ind w:firstLine="284"/>
        <w:jc w:val="both"/>
        <w:rPr>
          <w:color w:val="000000"/>
          <w:sz w:val="25"/>
          <w:szCs w:val="25"/>
          <w:shd w:val="clear" w:color="auto" w:fill="FFFFFF"/>
        </w:rPr>
      </w:pPr>
      <w:r>
        <w:rPr>
          <w:noProof/>
          <w:color w:val="000000"/>
          <w:sz w:val="25"/>
          <w:szCs w:val="25"/>
          <w:shd w:val="clear" w:color="auto" w:fill="FFFFFF"/>
        </w:rPr>
        <w:drawing>
          <wp:inline distT="0" distB="0" distL="0" distR="0" wp14:anchorId="0758E40B">
            <wp:extent cx="2877820" cy="1408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7820" cy="1408430"/>
                    </a:xfrm>
                    <a:prstGeom prst="rect">
                      <a:avLst/>
                    </a:prstGeom>
                    <a:noFill/>
                  </pic:spPr>
                </pic:pic>
              </a:graphicData>
            </a:graphic>
          </wp:inline>
        </w:drawing>
      </w:r>
    </w:p>
    <w:p w:rsidR="00272205" w:rsidRPr="00272205" w:rsidRDefault="00B035B3" w:rsidP="00272205">
      <w:pPr>
        <w:ind w:firstLine="284"/>
        <w:jc w:val="both"/>
        <w:rPr>
          <w:color w:val="000000"/>
          <w:sz w:val="25"/>
          <w:szCs w:val="25"/>
          <w:shd w:val="clear" w:color="auto" w:fill="FFFFFF"/>
        </w:rPr>
      </w:pPr>
      <w:r>
        <w:rPr>
          <w:noProof/>
          <w:color w:val="000000"/>
          <w:sz w:val="25"/>
          <w:szCs w:val="25"/>
        </w:rPr>
        <w:pict>
          <v:oval id="_x0000_s1034" style="position:absolute;left:0;text-align:left;margin-left:-.65pt;margin-top:1.6pt;width:12.75pt;height:11.25pt;z-index:251665408" fillcolor="#a8d08d [1945]" strokecolor="#70ad47 [3209]" strokeweight="1pt">
            <v:fill color2="#70ad47 [3209]" focus="50%" type="gradient"/>
            <v:shadow on="t" type="perspective" color="#375623 [1609]" offset="1pt" offset2="-3pt"/>
          </v:oval>
        </w:pict>
      </w:r>
      <w:r w:rsidR="00272205" w:rsidRPr="00272205">
        <w:rPr>
          <w:color w:val="000000"/>
          <w:sz w:val="25"/>
          <w:szCs w:val="25"/>
          <w:shd w:val="clear" w:color="auto" w:fill="FFFFFF"/>
        </w:rPr>
        <w:t>Инвалиды, нуждающиеся в улучшении жилищных условий, в целях обеспечения жильем</w:t>
      </w:r>
      <w:r w:rsidR="00272205" w:rsidRPr="005F24BE">
        <w:rPr>
          <w:sz w:val="28"/>
          <w:szCs w:val="28"/>
        </w:rPr>
        <w:t xml:space="preserve"> </w:t>
      </w:r>
      <w:r w:rsidR="00272205" w:rsidRPr="00272205">
        <w:rPr>
          <w:color w:val="000000"/>
          <w:sz w:val="25"/>
          <w:szCs w:val="25"/>
          <w:shd w:val="clear" w:color="auto" w:fill="FFFFFF"/>
        </w:rPr>
        <w:t>принимаются на учет. Жилые помещения предоставляются им с учетом состояния здоровья и других заслуживающих внимания обстоятельств. Если инвалид страдает тяжелыми формами хронических заболеваний, жилье может быть предоставлено ему по договору социального найма большей площади, чем установленная норма на одного человека (но не более чем в два раза).</w:t>
      </w:r>
    </w:p>
    <w:p w:rsidR="00272205" w:rsidRPr="00272205" w:rsidRDefault="00272205" w:rsidP="00272205">
      <w:pPr>
        <w:ind w:firstLine="284"/>
        <w:jc w:val="both"/>
        <w:rPr>
          <w:color w:val="000000"/>
          <w:sz w:val="25"/>
          <w:szCs w:val="25"/>
          <w:shd w:val="clear" w:color="auto" w:fill="FFFFFF"/>
        </w:rPr>
      </w:pPr>
    </w:p>
    <w:p w:rsidR="00272205" w:rsidRPr="00272205" w:rsidRDefault="00B035B3" w:rsidP="00272205">
      <w:pPr>
        <w:ind w:firstLine="284"/>
        <w:jc w:val="both"/>
        <w:rPr>
          <w:color w:val="000000"/>
          <w:sz w:val="25"/>
          <w:szCs w:val="25"/>
          <w:shd w:val="clear" w:color="auto" w:fill="FFFFFF"/>
        </w:rPr>
      </w:pPr>
      <w:r>
        <w:rPr>
          <w:noProof/>
          <w:color w:val="000000"/>
          <w:sz w:val="25"/>
          <w:szCs w:val="25"/>
        </w:rPr>
        <w:pict>
          <v:oval id="_x0000_s1035" style="position:absolute;left:0;text-align:left;margin-left:-.65pt;margin-top:-.15pt;width:12.75pt;height:11.25pt;z-index:251666432" fillcolor="#a8d08d [1945]" strokecolor="#70ad47 [3209]" strokeweight="1pt">
            <v:fill color2="#70ad47 [3209]" focus="50%" type="gradient"/>
            <v:shadow on="t" type="perspective" color="#375623 [1609]" offset="1pt" offset2="-3pt"/>
          </v:oval>
        </w:pict>
      </w:r>
      <w:r w:rsidR="00272205" w:rsidRPr="00272205">
        <w:rPr>
          <w:color w:val="000000"/>
          <w:sz w:val="25"/>
          <w:szCs w:val="25"/>
          <w:shd w:val="clear" w:color="auto" w:fill="FFFFFF"/>
        </w:rPr>
        <w:t>Инвалидам предоставляется компенсация расходов на оплату жилых помещений и коммунальных услуг в размере 50%. Также инвалидам II группы компенсируются расходы на уплату взноса на капитальный ремонт общего имущества в многоквартирном доме, но не более установленного размера.</w:t>
      </w:r>
    </w:p>
    <w:p w:rsidR="00272205" w:rsidRPr="005F24BE" w:rsidRDefault="00272205" w:rsidP="00272205">
      <w:pPr>
        <w:spacing w:line="240" w:lineRule="exact"/>
        <w:rPr>
          <w:sz w:val="28"/>
          <w:szCs w:val="28"/>
        </w:rPr>
      </w:pPr>
      <w:r w:rsidRPr="005F24BE">
        <w:rPr>
          <w:sz w:val="28"/>
          <w:szCs w:val="28"/>
        </w:rPr>
        <w:t> </w:t>
      </w:r>
    </w:p>
    <w:p w:rsidR="002767AA" w:rsidRPr="002767AA" w:rsidRDefault="002767AA" w:rsidP="002767AA">
      <w:pPr>
        <w:ind w:firstLine="426"/>
        <w:jc w:val="both"/>
        <w:rPr>
          <w:sz w:val="25"/>
          <w:szCs w:val="25"/>
        </w:rPr>
      </w:pPr>
    </w:p>
    <w:p w:rsidR="002767AA" w:rsidRDefault="002767AA" w:rsidP="00531B1A">
      <w:pPr>
        <w:jc w:val="center"/>
        <w:rPr>
          <w:rStyle w:val="a8"/>
          <w:b/>
          <w:color w:val="FF0000"/>
          <w:sz w:val="28"/>
          <w:szCs w:val="28"/>
        </w:rPr>
      </w:pPr>
    </w:p>
    <w:p w:rsidR="00661BB9" w:rsidRDefault="00661BB9" w:rsidP="00661BB9">
      <w:pPr>
        <w:spacing w:line="240" w:lineRule="exact"/>
        <w:jc w:val="center"/>
        <w:rPr>
          <w:b/>
          <w:color w:val="538135" w:themeColor="accent6" w:themeShade="BF"/>
          <w:sz w:val="30"/>
          <w:szCs w:val="30"/>
        </w:rPr>
      </w:pPr>
      <w:r w:rsidRPr="00661BB9">
        <w:rPr>
          <w:b/>
          <w:color w:val="538135" w:themeColor="accent6" w:themeShade="BF"/>
          <w:sz w:val="30"/>
          <w:szCs w:val="30"/>
        </w:rPr>
        <w:t>Гарантии в сфере труда</w:t>
      </w:r>
    </w:p>
    <w:p w:rsidR="00661BB9" w:rsidRPr="00661BB9" w:rsidRDefault="00661BB9" w:rsidP="00661BB9">
      <w:pPr>
        <w:spacing w:line="240" w:lineRule="exact"/>
        <w:jc w:val="center"/>
        <w:rPr>
          <w:b/>
          <w:color w:val="538135" w:themeColor="accent6" w:themeShade="BF"/>
          <w:sz w:val="30"/>
          <w:szCs w:val="30"/>
        </w:rPr>
      </w:pPr>
      <w:r>
        <w:rPr>
          <w:b/>
          <w:color w:val="538135" w:themeColor="accent6" w:themeShade="BF"/>
          <w:sz w:val="30"/>
          <w:szCs w:val="30"/>
        </w:rPr>
        <w:t>(предусмотрены трудовым законодательством Российской Федерации)</w:t>
      </w:r>
    </w:p>
    <w:p w:rsidR="00661BB9" w:rsidRDefault="00661BB9" w:rsidP="00661BB9">
      <w:pPr>
        <w:spacing w:line="240" w:lineRule="exact"/>
        <w:ind w:right="272"/>
      </w:pPr>
    </w:p>
    <w:p w:rsidR="00661BB9" w:rsidRPr="00BF0A27" w:rsidRDefault="00661BB9" w:rsidP="00661BB9">
      <w:pPr>
        <w:ind w:firstLine="284"/>
        <w:jc w:val="both"/>
        <w:rPr>
          <w:color w:val="000000"/>
          <w:sz w:val="28"/>
          <w:szCs w:val="28"/>
          <w:shd w:val="clear" w:color="auto" w:fill="FFFFFF"/>
        </w:rPr>
      </w:pPr>
      <w:r w:rsidRPr="00BF0A27">
        <w:rPr>
          <w:color w:val="000000"/>
          <w:sz w:val="28"/>
          <w:szCs w:val="28"/>
          <w:shd w:val="clear" w:color="auto" w:fill="FFFFFF"/>
        </w:rPr>
        <w:t>1. Ежегодный оплачиваемый отпуск составляет не менее 30 календарных дней;</w:t>
      </w:r>
    </w:p>
    <w:p w:rsidR="00661BB9" w:rsidRPr="00BF0A27" w:rsidRDefault="00661BB9" w:rsidP="00661BB9">
      <w:pPr>
        <w:ind w:firstLine="284"/>
        <w:jc w:val="both"/>
        <w:rPr>
          <w:color w:val="000000"/>
          <w:sz w:val="28"/>
          <w:szCs w:val="28"/>
          <w:shd w:val="clear" w:color="auto" w:fill="FFFFFF"/>
        </w:rPr>
      </w:pPr>
      <w:r w:rsidRPr="00BF0A27">
        <w:rPr>
          <w:color w:val="000000"/>
          <w:sz w:val="28"/>
          <w:szCs w:val="28"/>
          <w:shd w:val="clear" w:color="auto" w:fill="FFFFFF"/>
        </w:rPr>
        <w:t>2. Работодатель обязан по письменному заявлению предоставить отпуск без сохранения заработной платы до 60 календарных дней в году;</w:t>
      </w:r>
    </w:p>
    <w:p w:rsidR="00661BB9" w:rsidRPr="00BF0A27" w:rsidRDefault="00661BB9" w:rsidP="00661BB9">
      <w:pPr>
        <w:ind w:firstLine="284"/>
        <w:jc w:val="both"/>
        <w:rPr>
          <w:color w:val="000000"/>
          <w:sz w:val="28"/>
          <w:szCs w:val="28"/>
          <w:shd w:val="clear" w:color="auto" w:fill="FFFFFF"/>
        </w:rPr>
      </w:pPr>
      <w:r w:rsidRPr="00BF0A27">
        <w:rPr>
          <w:color w:val="000000"/>
          <w:sz w:val="28"/>
          <w:szCs w:val="28"/>
          <w:shd w:val="clear" w:color="auto" w:fill="FFFFFF"/>
        </w:rPr>
        <w:t>3. Инвалидам II группы устанавливается сокращенная продолжительность рабочего времени – не более 35 часов в неделю;</w:t>
      </w:r>
    </w:p>
    <w:p w:rsidR="00661BB9" w:rsidRPr="00BF0A27" w:rsidRDefault="00661BB9" w:rsidP="00661BB9">
      <w:pPr>
        <w:ind w:firstLine="284"/>
        <w:jc w:val="both"/>
        <w:rPr>
          <w:color w:val="000000"/>
          <w:sz w:val="28"/>
          <w:szCs w:val="28"/>
          <w:shd w:val="clear" w:color="auto" w:fill="FFFFFF"/>
        </w:rPr>
      </w:pPr>
      <w:r w:rsidRPr="00BF0A27">
        <w:rPr>
          <w:color w:val="000000"/>
          <w:sz w:val="28"/>
          <w:szCs w:val="28"/>
          <w:shd w:val="clear" w:color="auto" w:fill="FFFFFF"/>
        </w:rPr>
        <w:t>4. Инвалиды могут отказаться от сверхурочной работы и работы в ночное время либо в выходные и нерабочие праздничные дни, даже если такая работа не запрещена им по состоянию здоровья.</w:t>
      </w:r>
    </w:p>
    <w:p w:rsidR="00661BB9" w:rsidRPr="00661BB9" w:rsidRDefault="00661BB9" w:rsidP="00661BB9">
      <w:pPr>
        <w:jc w:val="both"/>
        <w:rPr>
          <w:color w:val="000000"/>
          <w:sz w:val="25"/>
          <w:szCs w:val="25"/>
          <w:shd w:val="clear" w:color="auto" w:fill="FFFFFF"/>
        </w:rPr>
      </w:pPr>
    </w:p>
    <w:p w:rsidR="002767AA" w:rsidRPr="00661BB9" w:rsidRDefault="00661BB9" w:rsidP="00661BB9">
      <w:pPr>
        <w:jc w:val="both"/>
        <w:rPr>
          <w:color w:val="000000"/>
          <w:sz w:val="25"/>
          <w:szCs w:val="25"/>
          <w:shd w:val="clear" w:color="auto" w:fill="FFFFFF"/>
        </w:rPr>
      </w:pPr>
      <w:r>
        <w:rPr>
          <w:noProof/>
        </w:rPr>
        <w:drawing>
          <wp:inline distT="0" distB="0" distL="0" distR="0">
            <wp:extent cx="3062378" cy="2286000"/>
            <wp:effectExtent l="0" t="0" r="0" b="0"/>
            <wp:docPr id="17" name="Рисунок 16" descr="Трудовой кодекс России изменится в 2022 году — что нужно знать работникам —  Секрет фи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рудовой кодекс России изменится в 2022 году — что нужно знать работникам —  Секрет фирмы"/>
                    <pic:cNvPicPr>
                      <a:picLocks noChangeAspect="1" noChangeArrowheads="1"/>
                    </pic:cNvPicPr>
                  </pic:nvPicPr>
                  <pic:blipFill>
                    <a:blip r:embed="rId10" cstate="print"/>
                    <a:srcRect/>
                    <a:stretch>
                      <a:fillRect/>
                    </a:stretch>
                  </pic:blipFill>
                  <pic:spPr bwMode="auto">
                    <a:xfrm>
                      <a:off x="0" y="0"/>
                      <a:ext cx="3073601" cy="2294378"/>
                    </a:xfrm>
                    <a:prstGeom prst="rect">
                      <a:avLst/>
                    </a:prstGeom>
                    <a:noFill/>
                    <a:ln w="9525">
                      <a:noFill/>
                      <a:miter lim="800000"/>
                      <a:headEnd/>
                      <a:tailEnd/>
                    </a:ln>
                  </pic:spPr>
                </pic:pic>
              </a:graphicData>
            </a:graphic>
          </wp:inline>
        </w:drawing>
      </w:r>
    </w:p>
    <w:sectPr w:rsidR="002767AA" w:rsidRPr="00661BB9" w:rsidSect="008C6928">
      <w:pgSz w:w="16838" w:h="11906" w:orient="landscape" w:code="9"/>
      <w:pgMar w:top="426" w:right="395" w:bottom="142" w:left="851" w:header="709" w:footer="709" w:gutter="0"/>
      <w:cols w:num="3"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645" w:hanging="360"/>
      </w:pPr>
      <w:rPr>
        <w:rFonts w:ascii="Times New Roman" w:eastAsia="Times New Roman" w:hAnsi="Times New Roman" w:cs="Times New Roman" w:hint="default"/>
        <w:b/>
        <w:bCs/>
        <w:sz w:val="32"/>
        <w:szCs w:val="32"/>
        <w:lang w:eastAsia="ru-RU"/>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570" w:hanging="360"/>
      </w:pPr>
      <w:rPr>
        <w:rFonts w:ascii="Times New Roman" w:eastAsia="Calibri" w:hAnsi="Times New Roman" w:cs="Times New Roman"/>
        <w:sz w:val="32"/>
        <w:szCs w:val="3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b/>
        <w:bCs/>
        <w:sz w:val="32"/>
        <w:szCs w:val="32"/>
        <w:lang w:val="ru-RU" w:eastAsia="ru-RU"/>
      </w:rPr>
    </w:lvl>
  </w:abstractNum>
  <w:abstractNum w:abstractNumId="3" w15:restartNumberingAfterBreak="0">
    <w:nsid w:val="392A41B6"/>
    <w:multiLevelType w:val="multilevel"/>
    <w:tmpl w:val="5180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86183"/>
    <w:multiLevelType w:val="hybridMultilevel"/>
    <w:tmpl w:val="797CF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5C0C41"/>
    <w:multiLevelType w:val="hybridMultilevel"/>
    <w:tmpl w:val="BD200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0026A"/>
    <w:rsid w:val="0000026A"/>
    <w:rsid w:val="000C418E"/>
    <w:rsid w:val="0017735A"/>
    <w:rsid w:val="00196583"/>
    <w:rsid w:val="001B627E"/>
    <w:rsid w:val="001B654A"/>
    <w:rsid w:val="001C60E0"/>
    <w:rsid w:val="001E7698"/>
    <w:rsid w:val="00250F46"/>
    <w:rsid w:val="00272205"/>
    <w:rsid w:val="002767AA"/>
    <w:rsid w:val="002927A6"/>
    <w:rsid w:val="0029415B"/>
    <w:rsid w:val="003D01FC"/>
    <w:rsid w:val="003D43AD"/>
    <w:rsid w:val="00411AE5"/>
    <w:rsid w:val="004269D6"/>
    <w:rsid w:val="004670D6"/>
    <w:rsid w:val="00531B1A"/>
    <w:rsid w:val="005336EA"/>
    <w:rsid w:val="005A470E"/>
    <w:rsid w:val="005E4F91"/>
    <w:rsid w:val="00607A6C"/>
    <w:rsid w:val="00624247"/>
    <w:rsid w:val="00640448"/>
    <w:rsid w:val="00661BB9"/>
    <w:rsid w:val="006D2015"/>
    <w:rsid w:val="00715053"/>
    <w:rsid w:val="007A0B7D"/>
    <w:rsid w:val="007C68C2"/>
    <w:rsid w:val="007E2C07"/>
    <w:rsid w:val="007E37E3"/>
    <w:rsid w:val="007E7A91"/>
    <w:rsid w:val="007F5122"/>
    <w:rsid w:val="008C6928"/>
    <w:rsid w:val="00902861"/>
    <w:rsid w:val="009766BE"/>
    <w:rsid w:val="009C064E"/>
    <w:rsid w:val="00A65D52"/>
    <w:rsid w:val="00AC299C"/>
    <w:rsid w:val="00B035B3"/>
    <w:rsid w:val="00B77BDF"/>
    <w:rsid w:val="00BB78E2"/>
    <w:rsid w:val="00BF0A27"/>
    <w:rsid w:val="00C205B5"/>
    <w:rsid w:val="00C239B5"/>
    <w:rsid w:val="00CA5DC9"/>
    <w:rsid w:val="00CD3124"/>
    <w:rsid w:val="00D61BD2"/>
    <w:rsid w:val="00EC546A"/>
    <w:rsid w:val="00ED3BEC"/>
    <w:rsid w:val="00F26C76"/>
    <w:rsid w:val="00FD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c00000"/>
    </o:shapedefaults>
    <o:shapelayout v:ext="edit">
      <o:idmap v:ext="edit" data="1"/>
    </o:shapelayout>
  </w:shapeDefaults>
  <w:decimalSymbol w:val=","/>
  <w:listSeparator w:val=";"/>
  <w14:docId w14:val="481497C5"/>
  <w15:docId w15:val="{2E0665E7-CEAD-4ED9-87E1-14B0BB16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2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8C2"/>
    <w:rPr>
      <w:rFonts w:ascii="Tahoma" w:hAnsi="Tahoma" w:cs="Tahoma"/>
      <w:sz w:val="16"/>
      <w:szCs w:val="16"/>
    </w:rPr>
  </w:style>
  <w:style w:type="character" w:customStyle="1" w:styleId="a4">
    <w:name w:val="Текст выноски Знак"/>
    <w:basedOn w:val="a0"/>
    <w:link w:val="a3"/>
    <w:uiPriority w:val="99"/>
    <w:semiHidden/>
    <w:rsid w:val="007C68C2"/>
    <w:rPr>
      <w:rFonts w:ascii="Tahoma" w:eastAsia="Times New Roman" w:hAnsi="Tahoma" w:cs="Tahoma"/>
      <w:sz w:val="16"/>
      <w:szCs w:val="16"/>
      <w:lang w:eastAsia="ru-RU"/>
    </w:rPr>
  </w:style>
  <w:style w:type="paragraph" w:styleId="a5">
    <w:name w:val="List Paragraph"/>
    <w:basedOn w:val="a"/>
    <w:uiPriority w:val="34"/>
    <w:qFormat/>
    <w:rsid w:val="007F5122"/>
    <w:pPr>
      <w:ind w:left="720"/>
      <w:contextualSpacing/>
    </w:pPr>
  </w:style>
  <w:style w:type="paragraph" w:styleId="a6">
    <w:name w:val="Normal (Web)"/>
    <w:basedOn w:val="a"/>
    <w:uiPriority w:val="99"/>
    <w:semiHidden/>
    <w:unhideWhenUsed/>
    <w:rsid w:val="007F5122"/>
    <w:pPr>
      <w:spacing w:before="100" w:beforeAutospacing="1" w:after="100" w:afterAutospacing="1"/>
    </w:pPr>
  </w:style>
  <w:style w:type="character" w:styleId="a7">
    <w:name w:val="Hyperlink"/>
    <w:basedOn w:val="a0"/>
    <w:uiPriority w:val="99"/>
    <w:unhideWhenUsed/>
    <w:rsid w:val="007F5122"/>
    <w:rPr>
      <w:color w:val="0000FF"/>
      <w:u w:val="single"/>
    </w:rPr>
  </w:style>
  <w:style w:type="character" w:styleId="a8">
    <w:name w:val="Subtle Emphasis"/>
    <w:basedOn w:val="a0"/>
    <w:uiPriority w:val="19"/>
    <w:qFormat/>
    <w:rsid w:val="001B627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2295">
      <w:bodyDiv w:val="1"/>
      <w:marLeft w:val="0"/>
      <w:marRight w:val="0"/>
      <w:marTop w:val="0"/>
      <w:marBottom w:val="0"/>
      <w:divBdr>
        <w:top w:val="none" w:sz="0" w:space="0" w:color="auto"/>
        <w:left w:val="none" w:sz="0" w:space="0" w:color="auto"/>
        <w:bottom w:val="none" w:sz="0" w:space="0" w:color="auto"/>
        <w:right w:val="none" w:sz="0" w:space="0" w:color="auto"/>
      </w:divBdr>
    </w:div>
    <w:div w:id="1091391715">
      <w:bodyDiv w:val="1"/>
      <w:marLeft w:val="0"/>
      <w:marRight w:val="0"/>
      <w:marTop w:val="0"/>
      <w:marBottom w:val="0"/>
      <w:divBdr>
        <w:top w:val="none" w:sz="0" w:space="0" w:color="auto"/>
        <w:left w:val="none" w:sz="0" w:space="0" w:color="auto"/>
        <w:bottom w:val="none" w:sz="0" w:space="0" w:color="auto"/>
        <w:right w:val="none" w:sz="0" w:space="0" w:color="auto"/>
      </w:divBdr>
    </w:div>
    <w:div w:id="1248492192">
      <w:bodyDiv w:val="1"/>
      <w:marLeft w:val="0"/>
      <w:marRight w:val="0"/>
      <w:marTop w:val="0"/>
      <w:marBottom w:val="0"/>
      <w:divBdr>
        <w:top w:val="none" w:sz="0" w:space="0" w:color="auto"/>
        <w:left w:val="none" w:sz="0" w:space="0" w:color="auto"/>
        <w:bottom w:val="none" w:sz="0" w:space="0" w:color="auto"/>
        <w:right w:val="none" w:sz="0" w:space="0" w:color="auto"/>
      </w:divBdr>
    </w:div>
    <w:div w:id="1391073415">
      <w:bodyDiv w:val="1"/>
      <w:marLeft w:val="0"/>
      <w:marRight w:val="0"/>
      <w:marTop w:val="0"/>
      <w:marBottom w:val="0"/>
      <w:divBdr>
        <w:top w:val="none" w:sz="0" w:space="0" w:color="auto"/>
        <w:left w:val="none" w:sz="0" w:space="0" w:color="auto"/>
        <w:bottom w:val="none" w:sz="0" w:space="0" w:color="auto"/>
        <w:right w:val="none" w:sz="0" w:space="0" w:color="auto"/>
      </w:divBdr>
    </w:div>
    <w:div w:id="1436287234">
      <w:bodyDiv w:val="1"/>
      <w:marLeft w:val="0"/>
      <w:marRight w:val="0"/>
      <w:marTop w:val="0"/>
      <w:marBottom w:val="0"/>
      <w:divBdr>
        <w:top w:val="none" w:sz="0" w:space="0" w:color="auto"/>
        <w:left w:val="none" w:sz="0" w:space="0" w:color="auto"/>
        <w:bottom w:val="none" w:sz="0" w:space="0" w:color="auto"/>
        <w:right w:val="none" w:sz="0" w:space="0" w:color="auto"/>
      </w:divBdr>
    </w:div>
    <w:div w:id="1576554252">
      <w:bodyDiv w:val="1"/>
      <w:marLeft w:val="0"/>
      <w:marRight w:val="0"/>
      <w:marTop w:val="0"/>
      <w:marBottom w:val="0"/>
      <w:divBdr>
        <w:top w:val="none" w:sz="0" w:space="0" w:color="auto"/>
        <w:left w:val="none" w:sz="0" w:space="0" w:color="auto"/>
        <w:bottom w:val="none" w:sz="0" w:space="0" w:color="auto"/>
        <w:right w:val="none" w:sz="0" w:space="0" w:color="auto"/>
      </w:divBdr>
    </w:div>
    <w:div w:id="17893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5C67-964C-4B53-B37E-0086CF7E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Пользователь Windows</cp:lastModifiedBy>
  <cp:revision>27</cp:revision>
  <dcterms:created xsi:type="dcterms:W3CDTF">2019-10-07T09:19:00Z</dcterms:created>
  <dcterms:modified xsi:type="dcterms:W3CDTF">2023-02-24T17:57:00Z</dcterms:modified>
</cp:coreProperties>
</file>