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DE7" w:rsidRDefault="0096497C"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13970</wp:posOffset>
            </wp:positionV>
            <wp:extent cx="3152775" cy="1569720"/>
            <wp:effectExtent l="1905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31" t="22383" r="7634" b="16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69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DE7" w:rsidRDefault="00D84DE7">
      <w:pPr>
        <w:spacing w:line="100" w:lineRule="atLeast"/>
        <w:jc w:val="right"/>
        <w:rPr>
          <w:rFonts w:ascii="Segoe UI" w:hAnsi="Segoe UI" w:cs="Segoe UI"/>
          <w:b/>
          <w:sz w:val="32"/>
          <w:szCs w:val="32"/>
          <w:lang w:val="ru-RU" w:eastAsia="ru-RU"/>
        </w:rPr>
      </w:pPr>
    </w:p>
    <w:p w:rsidR="00D84DE7" w:rsidRDefault="00D84DE7">
      <w:pPr>
        <w:spacing w:line="100" w:lineRule="atLeast"/>
        <w:jc w:val="right"/>
        <w:rPr>
          <w:rFonts w:ascii="Segoe UI" w:hAnsi="Segoe UI" w:cs="Segoe UI"/>
          <w:b/>
          <w:sz w:val="32"/>
          <w:szCs w:val="32"/>
          <w:lang w:val="ru-RU" w:eastAsia="ru-RU"/>
        </w:rPr>
      </w:pPr>
    </w:p>
    <w:p w:rsidR="00D84DE7" w:rsidRDefault="00D84DE7">
      <w:pPr>
        <w:spacing w:line="100" w:lineRule="atLeast"/>
        <w:jc w:val="right"/>
        <w:rPr>
          <w:rFonts w:ascii="Segoe UI" w:hAnsi="Segoe UI" w:cs="Segoe UI"/>
          <w:b/>
          <w:sz w:val="32"/>
          <w:szCs w:val="32"/>
          <w:lang w:val="ru-RU" w:eastAsia="ru-RU"/>
        </w:rPr>
      </w:pPr>
    </w:p>
    <w:p w:rsidR="00D84DE7" w:rsidRDefault="00D84DE7">
      <w:pPr>
        <w:spacing w:line="100" w:lineRule="atLeast"/>
        <w:jc w:val="right"/>
        <w:rPr>
          <w:rFonts w:ascii="Segoe UI" w:hAnsi="Segoe UI" w:cs="Segoe UI"/>
          <w:b/>
          <w:sz w:val="32"/>
          <w:szCs w:val="32"/>
          <w:lang w:val="ru-RU" w:eastAsia="ru-RU"/>
        </w:rPr>
      </w:pPr>
    </w:p>
    <w:p w:rsidR="00D84DE7" w:rsidRDefault="00D84DE7">
      <w:pPr>
        <w:spacing w:line="100" w:lineRule="atLeast"/>
        <w:jc w:val="right"/>
        <w:rPr>
          <w:rStyle w:val="a5"/>
          <w:color w:val="auto"/>
          <w:w w:val="104"/>
          <w:u w:val="none"/>
          <w:shd w:val="clear" w:color="auto" w:fill="FFFFFF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D84DE7" w:rsidRDefault="00D84DE7">
      <w:pPr>
        <w:jc w:val="both"/>
        <w:rPr>
          <w:rStyle w:val="a5"/>
          <w:rFonts w:ascii="Segoe UI" w:eastAsia="Segoe UI" w:hAnsi="Segoe UI" w:cs="Segoe UI"/>
          <w:b/>
          <w:bCs/>
          <w:color w:val="000000"/>
          <w:w w:val="104"/>
          <w:sz w:val="32"/>
          <w:szCs w:val="32"/>
          <w:u w:val="none"/>
          <w:shd w:val="clear" w:color="auto" w:fill="FFFFFF"/>
          <w:lang w:val="ru-RU" w:eastAsia="ru-RU"/>
        </w:rPr>
      </w:pPr>
      <w:r>
        <w:rPr>
          <w:rStyle w:val="a5"/>
          <w:color w:val="auto"/>
          <w:w w:val="104"/>
          <w:u w:val="none"/>
          <w:shd w:val="clear" w:color="auto" w:fill="FFFFFF"/>
          <w:lang w:val="ru-RU"/>
        </w:rPr>
        <w:tab/>
      </w:r>
    </w:p>
    <w:p w:rsidR="00D84DE7" w:rsidRDefault="00D84DE7">
      <w:pPr>
        <w:pStyle w:val="Default"/>
        <w:spacing w:line="276" w:lineRule="auto"/>
        <w:jc w:val="center"/>
        <w:rPr>
          <w:rStyle w:val="a5"/>
          <w:rFonts w:ascii="Segoe UI" w:eastAsia="Segoe UI" w:hAnsi="Segoe UI" w:cs="Segoe UI"/>
          <w:b/>
          <w:bCs/>
          <w:color w:val="000000"/>
          <w:w w:val="104"/>
          <w:sz w:val="32"/>
          <w:szCs w:val="32"/>
          <w:u w:val="none"/>
          <w:shd w:val="clear" w:color="auto" w:fill="FFFFFF"/>
          <w:lang w:eastAsia="ru-RU" w:bidi="ar-SA"/>
        </w:rPr>
      </w:pPr>
      <w:r>
        <w:rPr>
          <w:rStyle w:val="a5"/>
          <w:rFonts w:ascii="Segoe UI" w:eastAsia="Segoe UI" w:hAnsi="Segoe UI" w:cs="Segoe UI"/>
          <w:b/>
          <w:bCs/>
          <w:color w:val="000000"/>
          <w:w w:val="104"/>
          <w:sz w:val="32"/>
          <w:szCs w:val="32"/>
          <w:u w:val="none"/>
          <w:shd w:val="clear" w:color="auto" w:fill="FFFFFF"/>
          <w:lang w:eastAsia="ru-RU" w:bidi="ar-SA"/>
        </w:rPr>
        <w:t xml:space="preserve">За год в краевую Кадастровую палату </w:t>
      </w:r>
    </w:p>
    <w:p w:rsidR="00D84DE7" w:rsidRDefault="00D84DE7">
      <w:pPr>
        <w:pStyle w:val="Default"/>
        <w:spacing w:line="276" w:lineRule="auto"/>
        <w:jc w:val="center"/>
        <w:rPr>
          <w:rFonts w:ascii="Segoe UI" w:hAnsi="Segoe UI" w:cs="Segoe UI"/>
        </w:rPr>
      </w:pPr>
      <w:r>
        <w:rPr>
          <w:rStyle w:val="a5"/>
          <w:rFonts w:ascii="Segoe UI" w:eastAsia="Segoe UI" w:hAnsi="Segoe UI" w:cs="Segoe UI"/>
          <w:b/>
          <w:bCs/>
          <w:color w:val="000000"/>
          <w:w w:val="104"/>
          <w:sz w:val="32"/>
          <w:szCs w:val="32"/>
          <w:u w:val="none"/>
          <w:shd w:val="clear" w:color="auto" w:fill="FFFFFF"/>
          <w:lang w:eastAsia="ru-RU" w:bidi="ar-SA"/>
        </w:rPr>
        <w:t xml:space="preserve">за консультациями обратились 5,5 тысяч прикамцев </w:t>
      </w:r>
    </w:p>
    <w:p w:rsidR="00D84DE7" w:rsidRDefault="00D84DE7">
      <w:pPr>
        <w:spacing w:line="276" w:lineRule="auto"/>
        <w:jc w:val="both"/>
        <w:rPr>
          <w:rFonts w:ascii="Segoe UI" w:hAnsi="Segoe UI" w:cs="Segoe UI"/>
        </w:rPr>
      </w:pPr>
    </w:p>
    <w:p w:rsidR="00D84DE7" w:rsidRDefault="00D84DE7">
      <w:pPr>
        <w:ind w:firstLine="709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В июле в Кадастровую палату по Пермскому краю за консультационной помощью обратились более 500 жителей Прикамья, что на 27% превышает число обратившихся в июне. </w:t>
      </w:r>
    </w:p>
    <w:p w:rsidR="00D84DE7" w:rsidRDefault="00D84DE7">
      <w:pPr>
        <w:ind w:firstLine="709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Год назад Федеральная кадастровая палата стала осуществлять новые полномочия — начала консультировать граждан по актуальным вопросам в сфере недвижимости. Теперь любой житель Пермского края, столкнувшийся с трудностями в оформлении недвижимости, может получить в краевой Кадастровой палате компетентные ответы на все свои вопросы. За год в палату обратились порядка 5,5 тысяч прикамцев.</w:t>
      </w:r>
    </w:p>
    <w:p w:rsidR="00D84DE7" w:rsidRDefault="00D84DE7">
      <w:pPr>
        <w:ind w:firstLine="709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Подготовить проект договора купли-продажи, аренды, дарения, не требующего нотариального заверения (то есть при отсутствии долевой собственности и каких-либо обременений). Узнать, как максимально обезопасить себя при подготовке любых договоров, действующих в сфере недвижимости. Проверить правильность технических и межевых планов. Разобраться в конкретной, порой не самой простой ситуации, связанной с земельными или имущественными отношениями: в том, как уточнить и согласовать границы, как образовать земельный участок или объединить два участка в один, как оформить перепланировку или реконструкцию, как изменить вид разрешённого использования или назначение объекта недвижимости. Всё это можно сделать в Кадастровой палате.</w:t>
      </w:r>
    </w:p>
    <w:p w:rsidR="00D84DE7" w:rsidRDefault="00D84DE7">
      <w:pPr>
        <w:ind w:firstLine="709"/>
        <w:jc w:val="both"/>
      </w:pPr>
      <w:r>
        <w:rPr>
          <w:rFonts w:ascii="Segoe UI" w:hAnsi="Segoe UI" w:cs="Segoe UI"/>
          <w:lang w:val="ru-RU"/>
        </w:rPr>
        <w:t>Консультационная помощь Федеральной кадастровой палаты призвана повысить правовую грамотность людей и защитить их от мошеннических действий на рынке недвижимости. Узнать о том, как можно получить консультационную помощь, можно на официальном сайте Кадастровой палаты (</w:t>
      </w:r>
      <w:hyperlink r:id="rId6" w:history="1">
        <w:r>
          <w:rPr>
            <w:rStyle w:val="a5"/>
            <w:rFonts w:ascii="Segoe UI" w:hAnsi="Segoe UI" w:cs="Segoe UI"/>
            <w:lang w:val="ru-RU"/>
          </w:rPr>
          <w:t>https://kadastr.ru/</w:t>
        </w:r>
      </w:hyperlink>
      <w:r>
        <w:rPr>
          <w:rFonts w:ascii="Segoe UI" w:hAnsi="Segoe UI" w:cs="Segoe UI"/>
          <w:lang w:val="ru-RU"/>
        </w:rPr>
        <w:t>) и по телефону 8 (342) 235-71-32.</w:t>
      </w:r>
    </w:p>
    <w:p w:rsidR="00D84DE7" w:rsidRDefault="00D84DE7">
      <w:pPr>
        <w:ind w:firstLine="709"/>
        <w:jc w:val="both"/>
        <w:rPr>
          <w:rFonts w:ascii="Segoe UI" w:hAnsi="Segoe UI" w:cs="Segoe UI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8.55pt;height:1.8pt;z-index:251657216" o:connectortype="straight" strokecolor="#0070c0" strokeweight=".44mm">
            <v:stroke color2="#ff8f3f" joinstyle="miter" endcap="square"/>
          </v:shape>
        </w:pict>
      </w:r>
    </w:p>
    <w:p w:rsidR="00D84DE7" w:rsidRDefault="00D84DE7">
      <w:pPr>
        <w:jc w:val="both"/>
        <w:rPr>
          <w:rStyle w:val="a5"/>
          <w:rFonts w:ascii="Segoe UI" w:eastAsia="Arial Unicode MS" w:hAnsi="Segoe UI" w:cs="Segoe UI"/>
          <w:iCs/>
          <w:color w:val="auto"/>
          <w:w w:val="104"/>
          <w:u w:val="none"/>
          <w:lang w:val="ru-RU" w:eastAsia="ru-RU" w:bidi="hi-IN"/>
        </w:rPr>
      </w:pPr>
      <w:r>
        <w:rPr>
          <w:rStyle w:val="a5"/>
          <w:rFonts w:ascii="Segoe UI" w:eastAsia="Arial Unicode MS" w:hAnsi="Segoe UI" w:cs="Segoe UI"/>
          <w:b/>
          <w:bCs/>
          <w:color w:val="auto"/>
          <w:w w:val="104"/>
          <w:u w:val="none"/>
          <w:lang w:val="ru-RU" w:eastAsia="ru-RU" w:bidi="hi-IN"/>
        </w:rPr>
        <w:t>О Кадастровой палате по Пермскому краю</w:t>
      </w:r>
    </w:p>
    <w:p w:rsidR="00D84DE7" w:rsidRDefault="00D84DE7">
      <w:pPr>
        <w:jc w:val="both"/>
        <w:rPr>
          <w:rFonts w:ascii="Segoe UI" w:eastAsia="Arial Unicode MS" w:hAnsi="Segoe UI" w:cs="Segoe UI"/>
          <w:sz w:val="19"/>
          <w:szCs w:val="18"/>
          <w:highlight w:val="yellow"/>
          <w:lang w:val="ru-RU" w:eastAsia="ru-RU" w:bidi="hi-IN"/>
        </w:rPr>
      </w:pPr>
      <w:r>
        <w:rPr>
          <w:rStyle w:val="a5"/>
          <w:rFonts w:ascii="Segoe UI" w:eastAsia="Arial Unicode MS" w:hAnsi="Segoe UI" w:cs="Segoe UI"/>
          <w:iCs/>
          <w:color w:val="auto"/>
          <w:w w:val="104"/>
          <w:u w:val="none"/>
          <w:lang w:val="ru-RU" w:eastAsia="ru-RU" w:bidi="hi-IN"/>
        </w:rPr>
        <w:t xml:space="preserve">Кадастровая палата по Пермскому краю является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(ФГБУ «ФКП Росреестра») и осуществляет следующие функции: 1. принимает документы на государственный кадастровый учёт и государственную регистрацию прав в отношении объектов, расположенных в других регионах Российской </w:t>
      </w:r>
      <w:r>
        <w:rPr>
          <w:rStyle w:val="a5"/>
          <w:rFonts w:ascii="Segoe UI" w:eastAsia="Arial Unicode MS" w:hAnsi="Segoe UI" w:cs="Segoe UI"/>
          <w:iCs/>
          <w:color w:val="auto"/>
          <w:w w:val="104"/>
          <w:u w:val="none"/>
          <w:lang w:val="ru-RU" w:eastAsia="ru-RU" w:bidi="hi-IN"/>
        </w:rPr>
        <w:lastRenderedPageBreak/>
        <w:t xml:space="preserve">Федерации (по экстерриториальному принципу); 2. оказывает помощь в подготовке договоров купли-продажи, аренды, дарения, мены, соглашений (кроме нотариальных); 3. оказывает консультационные услуги по вопросам кадастрового учёта недвижимости; 4. подготавливает и выдаёт квалифицированные сертификаты электронно-цифровой подписи. </w:t>
      </w:r>
      <w:r>
        <w:rPr>
          <w:rStyle w:val="a5"/>
          <w:rFonts w:ascii="Segoe UI" w:eastAsia="Arial Unicode MS" w:hAnsi="Segoe UI" w:cs="Segoe UI"/>
          <w:iCs/>
          <w:color w:val="auto"/>
          <w:w w:val="104"/>
          <w:u w:val="none"/>
          <w:lang w:val="ru-RU" w:eastAsia="ru-RU" w:bidi="hi-IN"/>
        </w:rPr>
        <w:t>Директор филиала ФГБУ «ФКП Росреестра» по Пермскому краю — Цой Елена Львовна.</w:t>
      </w:r>
    </w:p>
    <w:p w:rsidR="00D84DE7" w:rsidRDefault="00D84DE7">
      <w:pPr>
        <w:jc w:val="both"/>
        <w:rPr>
          <w:rFonts w:ascii="Segoe UI" w:eastAsia="Arial Unicode MS" w:hAnsi="Segoe UI" w:cs="Segoe UI"/>
          <w:sz w:val="19"/>
          <w:szCs w:val="18"/>
          <w:highlight w:val="yellow"/>
          <w:lang w:val="ru-RU" w:eastAsia="ru-RU" w:bidi="hi-IN"/>
        </w:rPr>
      </w:pPr>
    </w:p>
    <w:p w:rsidR="00D84DE7" w:rsidRDefault="00D84DE7">
      <w:pPr>
        <w:jc w:val="both"/>
        <w:rPr>
          <w:rFonts w:ascii="Segoe UI" w:eastAsia="Calibr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ru-RU" w:eastAsia="ru-RU"/>
        </w:rPr>
        <w:t>Контакты для СМИ</w:t>
      </w:r>
    </w:p>
    <w:p w:rsidR="00D84DE7" w:rsidRDefault="00D84DE7">
      <w:pPr>
        <w:pStyle w:val="aa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D84DE7" w:rsidRDefault="00D84DE7">
      <w:pPr>
        <w:pStyle w:val="aa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Росреестра» </w:t>
      </w:r>
    </w:p>
    <w:p w:rsidR="00D84DE7" w:rsidRDefault="00D84DE7">
      <w:pPr>
        <w:pStyle w:val="aa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D84DE7" w:rsidRDefault="00D84DE7">
      <w:pPr>
        <w:pStyle w:val="aa"/>
        <w:spacing w:after="0"/>
      </w:pP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235-71-32</w:t>
      </w:r>
    </w:p>
    <w:p w:rsidR="00D84DE7" w:rsidRDefault="00D84DE7">
      <w:pPr>
        <w:pStyle w:val="aa"/>
        <w:spacing w:after="0"/>
      </w:pPr>
      <w:hyperlink r:id="rId7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press</w:t>
        </w:r>
      </w:hyperlink>
      <w:hyperlink r:id="rId8" w:history="1">
        <w:r>
          <w:rPr>
            <w:rStyle w:val="a5"/>
            <w:rFonts w:ascii="Segoe UI" w:eastAsia="Calibri" w:hAnsi="Segoe UI" w:cs="Segoe UI"/>
            <w:sz w:val="18"/>
            <w:szCs w:val="18"/>
          </w:rPr>
          <w:t>@59.</w:t>
        </w:r>
      </w:hyperlink>
      <w:hyperlink r:id="rId9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kadastr</w:t>
        </w:r>
      </w:hyperlink>
      <w:hyperlink r:id="rId10" w:history="1">
        <w:r>
          <w:rPr>
            <w:rStyle w:val="a5"/>
            <w:rFonts w:ascii="Segoe UI" w:eastAsia="Calibri" w:hAnsi="Segoe UI" w:cs="Segoe UI"/>
            <w:sz w:val="18"/>
            <w:szCs w:val="18"/>
          </w:rPr>
          <w:t>.</w:t>
        </w:r>
      </w:hyperlink>
      <w:hyperlink r:id="rId11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D84DE7" w:rsidRDefault="00D84DE7">
      <w:pPr>
        <w:pStyle w:val="aa"/>
        <w:spacing w:after="0"/>
        <w:rPr>
          <w:rFonts w:ascii="Segoe UI" w:hAnsi="Segoe UI" w:cs="Segoe UI"/>
          <w:b/>
          <w:lang w:val="ru-RU" w:eastAsia="ru-RU"/>
        </w:rPr>
      </w:pPr>
      <w:hyperlink r:id="rId12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www</w:t>
        </w:r>
      </w:hyperlink>
      <w:hyperlink r:id="rId13" w:history="1">
        <w:r>
          <w:rPr>
            <w:rStyle w:val="a5"/>
            <w:rFonts w:ascii="Segoe UI" w:eastAsia="Calibri" w:hAnsi="Segoe UI" w:cs="Segoe UI"/>
            <w:sz w:val="18"/>
            <w:szCs w:val="18"/>
          </w:rPr>
          <w:t>.</w:t>
        </w:r>
      </w:hyperlink>
      <w:hyperlink r:id="rId14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kadastr</w:t>
        </w:r>
      </w:hyperlink>
      <w:hyperlink r:id="rId15" w:history="1">
        <w:r>
          <w:rPr>
            <w:rStyle w:val="a5"/>
            <w:rFonts w:ascii="Segoe UI" w:eastAsia="Calibri" w:hAnsi="Segoe UI" w:cs="Segoe UI"/>
            <w:sz w:val="18"/>
            <w:szCs w:val="18"/>
          </w:rPr>
          <w:t>.</w:t>
        </w:r>
      </w:hyperlink>
      <w:hyperlink r:id="rId16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D84DE7" w:rsidRDefault="00D84DE7">
      <w:pPr>
        <w:spacing w:after="200" w:line="276" w:lineRule="auto"/>
        <w:jc w:val="both"/>
        <w:rPr>
          <w:rFonts w:ascii="Segoe UI" w:hAnsi="Segoe UI" w:cs="Segoe UI"/>
          <w:b/>
          <w:lang w:val="ru-RU" w:eastAsia="ru-RU"/>
        </w:rPr>
      </w:pPr>
    </w:p>
    <w:p w:rsidR="00D84DE7" w:rsidRDefault="00D84DE7">
      <w:pPr>
        <w:pStyle w:val="Default"/>
        <w:spacing w:line="276" w:lineRule="auto"/>
        <w:jc w:val="center"/>
        <w:rPr>
          <w:rFonts w:ascii="Segoe UI" w:hAnsi="Segoe UI" w:cs="Segoe UI"/>
          <w:b/>
          <w:lang w:eastAsia="ru-RU"/>
        </w:rPr>
      </w:pPr>
    </w:p>
    <w:p w:rsidR="00D84DE7" w:rsidRDefault="00D84DE7">
      <w:pPr>
        <w:pStyle w:val="Default"/>
        <w:spacing w:line="276" w:lineRule="auto"/>
        <w:jc w:val="center"/>
        <w:rPr>
          <w:rFonts w:ascii="Segoe UI" w:hAnsi="Segoe UI" w:cs="Segoe UI"/>
          <w:b/>
          <w:lang w:eastAsia="ru-RU"/>
        </w:rPr>
      </w:pPr>
    </w:p>
    <w:p w:rsidR="00D84DE7" w:rsidRDefault="00D84DE7">
      <w:pPr>
        <w:tabs>
          <w:tab w:val="left" w:pos="735"/>
        </w:tabs>
        <w:spacing w:line="276" w:lineRule="auto"/>
        <w:ind w:firstLine="794"/>
        <w:jc w:val="both"/>
        <w:rPr>
          <w:rFonts w:ascii="Segoe UI" w:hAnsi="Segoe UI" w:cs="Segoe UI"/>
          <w:b/>
          <w:lang w:val="ru-RU" w:eastAsia="ru-RU"/>
        </w:rPr>
      </w:pPr>
    </w:p>
    <w:p w:rsidR="00D84DE7" w:rsidRDefault="00D84DE7">
      <w:pPr>
        <w:pStyle w:val="Default"/>
        <w:spacing w:line="276" w:lineRule="auto"/>
        <w:ind w:firstLine="720"/>
        <w:jc w:val="both"/>
        <w:rPr>
          <w:rFonts w:ascii="Segoe UI" w:hAnsi="Segoe UI" w:cs="Segoe UI"/>
          <w:b/>
          <w:lang w:eastAsia="ru-RU"/>
        </w:rPr>
      </w:pPr>
    </w:p>
    <w:p w:rsidR="00D84DE7" w:rsidRDefault="00D84DE7">
      <w:pPr>
        <w:pStyle w:val="Default"/>
        <w:spacing w:line="276" w:lineRule="auto"/>
        <w:jc w:val="both"/>
        <w:rPr>
          <w:rFonts w:ascii="Segoe UI" w:hAnsi="Segoe UI" w:cs="Segoe UI"/>
          <w:b/>
          <w:lang w:eastAsia="ru-RU"/>
        </w:rPr>
      </w:pPr>
    </w:p>
    <w:p w:rsidR="00D84DE7" w:rsidRDefault="00D84DE7">
      <w:pPr>
        <w:pStyle w:val="Default"/>
        <w:spacing w:line="276" w:lineRule="auto"/>
        <w:jc w:val="both"/>
        <w:rPr>
          <w:rFonts w:ascii="Segoe UI" w:hAnsi="Segoe UI" w:cs="Segoe UI"/>
          <w:b/>
          <w:lang w:eastAsia="ru-RU"/>
        </w:rPr>
      </w:pPr>
    </w:p>
    <w:sectPr w:rsidR="00D84DE7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3BCA"/>
    <w:rsid w:val="0096497C"/>
    <w:rsid w:val="00AC3BCA"/>
    <w:rsid w:val="00D8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a5">
    <w:name w:val="Hyperlink"/>
    <w:rPr>
      <w:color w:val="0000FF"/>
      <w:u w:val="single"/>
    </w:rPr>
  </w:style>
  <w:style w:type="character" w:customStyle="1" w:styleId="10">
    <w:name w:val="Основной шрифт абзаца1"/>
  </w:style>
  <w:style w:type="character" w:styleId="a6">
    <w:name w:val="FollowedHyperlink"/>
    <w:basedOn w:val="10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Subtitle"/>
    <w:basedOn w:val="WW-"/>
    <w:next w:val="a1"/>
    <w:qFormat/>
    <w:pPr>
      <w:jc w:val="center"/>
    </w:pPr>
    <w:rPr>
      <w:i/>
      <w:iCs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styleId="aa">
    <w:name w:val="Normal (Web)"/>
    <w:basedOn w:val="a"/>
    <w:pPr>
      <w:spacing w:after="96" w:line="100" w:lineRule="atLeast"/>
    </w:pPr>
    <w:rPr>
      <w:rFonts w:eastAsia="Times New Roman"/>
    </w:rPr>
  </w:style>
  <w:style w:type="paragraph" w:customStyle="1" w:styleId="ab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59@u59.rosreestr.ru" TargetMode="External"/><Relationship Id="rId13" Type="http://schemas.openxmlformats.org/officeDocument/2006/relationships/hyperlink" Target="http://www.fgu59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59@u59.rosreestr.ru" TargetMode="External"/><Relationship Id="rId12" Type="http://schemas.openxmlformats.org/officeDocument/2006/relationships/hyperlink" Target="http://www.fgu59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gu59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gu59.ru/" TargetMode="External"/><Relationship Id="rId10" Type="http://schemas.openxmlformats.org/officeDocument/2006/relationships/hyperlink" Target="mailto:press59@u59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59@u59.rosreestr.ru" TargetMode="External"/><Relationship Id="rId14" Type="http://schemas.openxmlformats.org/officeDocument/2006/relationships/hyperlink" Target="http://www.fgu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Links>
    <vt:vector size="66" baseType="variant">
      <vt:variant>
        <vt:i4>6029401</vt:i4>
      </vt:variant>
      <vt:variant>
        <vt:i4>30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27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24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21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18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15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12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9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6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ehodorenko</dc:creator>
  <cp:lastModifiedBy>Пользователь Windows</cp:lastModifiedBy>
  <cp:revision>2</cp:revision>
  <cp:lastPrinted>2017-09-11T06:17:00Z</cp:lastPrinted>
  <dcterms:created xsi:type="dcterms:W3CDTF">2020-12-01T06:37:00Z</dcterms:created>
  <dcterms:modified xsi:type="dcterms:W3CDTF">2020-12-01T06:37:00Z</dcterms:modified>
</cp:coreProperties>
</file>